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5E" w:rsidRPr="007F795E" w:rsidRDefault="007F795E" w:rsidP="007F795E">
      <w:pPr>
        <w:spacing w:before="161" w:after="161" w:line="240" w:lineRule="auto"/>
        <w:outlineLvl w:val="0"/>
        <w:rPr>
          <w:rFonts w:ascii="Arial" w:eastAsia="Times New Roman" w:hAnsi="Arial" w:cs="Arial"/>
          <w:b/>
          <w:bCs/>
          <w:color w:val="000000"/>
          <w:kern w:val="36"/>
          <w:sz w:val="48"/>
          <w:szCs w:val="48"/>
          <w:lang w:eastAsia="ru-RU"/>
        </w:rPr>
      </w:pPr>
      <w:r w:rsidRPr="007F795E">
        <w:rPr>
          <w:rFonts w:ascii="Arial" w:eastAsia="Times New Roman" w:hAnsi="Arial" w:cs="Arial"/>
          <w:b/>
          <w:bCs/>
          <w:color w:val="000000"/>
          <w:kern w:val="36"/>
          <w:sz w:val="48"/>
          <w:szCs w:val="48"/>
          <w:lang w:eastAsia="ru-RU"/>
        </w:rPr>
        <w:t>Основные направления деятельности Правительства Российской Федерации на период до 2018 года (утв. Правительством РФ 14 мая 2015 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Свернуть</w:t>
      </w:r>
    </w:p>
    <w:p w:rsidR="007F795E" w:rsidRPr="007F795E" w:rsidRDefault="007F795E" w:rsidP="007F795E">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7F795E">
          <w:rPr>
            <w:rFonts w:ascii="Arial" w:eastAsia="Times New Roman" w:hAnsi="Arial" w:cs="Arial"/>
            <w:b/>
            <w:bCs/>
            <w:color w:val="3272C0"/>
            <w:sz w:val="18"/>
            <w:u w:val="single"/>
            <w:lang w:eastAsia="ru-RU"/>
          </w:rPr>
          <w:t>Основные направления деятельности Правительства Российской Федерации на период до 2018 года (утв. Правительством РФ 14 мая 2015 г.)</w:t>
        </w:r>
      </w:hyperlink>
    </w:p>
    <w:p w:rsidR="007F795E" w:rsidRPr="007F795E" w:rsidRDefault="007F795E" w:rsidP="007F795E">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7" w:anchor="block_3" w:history="1">
        <w:r w:rsidRPr="007F795E">
          <w:rPr>
            <w:rFonts w:ascii="Arial" w:eastAsia="Times New Roman" w:hAnsi="Arial" w:cs="Arial"/>
            <w:b/>
            <w:bCs/>
            <w:color w:val="3272C0"/>
            <w:sz w:val="18"/>
            <w:u w:val="single"/>
            <w:lang w:eastAsia="ru-RU"/>
          </w:rPr>
          <w:t>I. Условия и цели экономической политики</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hyperlink r:id="rId8" w:anchor="block_1" w:history="1">
        <w:r w:rsidRPr="007F795E">
          <w:rPr>
            <w:rFonts w:ascii="Arial" w:eastAsia="Times New Roman" w:hAnsi="Arial" w:cs="Arial"/>
            <w:b/>
            <w:bCs/>
            <w:color w:val="3272C0"/>
            <w:sz w:val="18"/>
            <w:u w:val="single"/>
            <w:lang w:eastAsia="ru-RU"/>
          </w:rPr>
          <w:t>1. Вызовы социально-экономического развития в перспективном периоде</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hyperlink r:id="rId9" w:anchor="block_2" w:history="1">
        <w:r w:rsidRPr="007F795E">
          <w:rPr>
            <w:rFonts w:ascii="Arial" w:eastAsia="Times New Roman" w:hAnsi="Arial" w:cs="Arial"/>
            <w:b/>
            <w:bCs/>
            <w:color w:val="3272C0"/>
            <w:sz w:val="18"/>
            <w:u w:val="single"/>
            <w:lang w:eastAsia="ru-RU"/>
          </w:rPr>
          <w:t>2. Целевое состояние</w:t>
        </w:r>
      </w:hyperlink>
    </w:p>
    <w:p w:rsidR="007F795E" w:rsidRPr="007F795E" w:rsidRDefault="007F795E" w:rsidP="007F795E">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10" w:anchor="block_22" w:history="1">
        <w:r w:rsidRPr="007F795E">
          <w:rPr>
            <w:rFonts w:ascii="Arial" w:eastAsia="Times New Roman" w:hAnsi="Arial" w:cs="Arial"/>
            <w:b/>
            <w:bCs/>
            <w:color w:val="3272C0"/>
            <w:sz w:val="18"/>
            <w:u w:val="single"/>
            <w:lang w:eastAsia="ru-RU"/>
          </w:rPr>
          <w:t>II. Поддержка бизнеса и улучшение условий предпринимательской деятельности</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3"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11" w:anchor="block_8" w:history="1">
        <w:r w:rsidRPr="007F795E">
          <w:rPr>
            <w:rFonts w:ascii="Arial" w:eastAsia="Times New Roman" w:hAnsi="Arial" w:cs="Arial"/>
            <w:b/>
            <w:bCs/>
            <w:color w:val="3272C0"/>
            <w:sz w:val="18"/>
            <w:u w:val="single"/>
            <w:lang w:eastAsia="ru-RU"/>
          </w:rPr>
          <w:t>1. Благоприятные условия для инвестиций</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2" w:anchor="block_4" w:history="1">
        <w:r w:rsidRPr="007F795E">
          <w:rPr>
            <w:rFonts w:ascii="Arial" w:eastAsia="Times New Roman" w:hAnsi="Arial" w:cs="Arial"/>
            <w:b/>
            <w:bCs/>
            <w:color w:val="3272C0"/>
            <w:sz w:val="18"/>
            <w:u w:val="single"/>
            <w:lang w:eastAsia="ru-RU"/>
          </w:rPr>
          <w:t>Улучшение инвестиционного климата</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3" w:anchor="block_5" w:history="1">
        <w:r w:rsidRPr="007F795E">
          <w:rPr>
            <w:rFonts w:ascii="Arial" w:eastAsia="Times New Roman" w:hAnsi="Arial" w:cs="Arial"/>
            <w:b/>
            <w:bCs/>
            <w:color w:val="3272C0"/>
            <w:sz w:val="18"/>
            <w:u w:val="single"/>
            <w:lang w:eastAsia="ru-RU"/>
          </w:rPr>
          <w:t>Развитие конкуренции</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4" w:anchor="block_6" w:history="1">
        <w:r w:rsidRPr="007F795E">
          <w:rPr>
            <w:rFonts w:ascii="Arial" w:eastAsia="Times New Roman" w:hAnsi="Arial" w:cs="Arial"/>
            <w:b/>
            <w:bCs/>
            <w:color w:val="3272C0"/>
            <w:sz w:val="18"/>
            <w:u w:val="single"/>
            <w:lang w:eastAsia="ru-RU"/>
          </w:rPr>
          <w:t>Инновационное развитие, поддержка науки</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5" w:anchor="block_7" w:history="1">
        <w:r w:rsidRPr="007F795E">
          <w:rPr>
            <w:rFonts w:ascii="Arial" w:eastAsia="Times New Roman" w:hAnsi="Arial" w:cs="Arial"/>
            <w:b/>
            <w:bCs/>
            <w:color w:val="3272C0"/>
            <w:sz w:val="18"/>
            <w:u w:val="single"/>
            <w:lang w:eastAsia="ru-RU"/>
          </w:rPr>
          <w:t>Поддержка малого и среднего предпринимательства</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4"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16" w:anchor="block_14" w:history="1">
        <w:r w:rsidRPr="007F795E">
          <w:rPr>
            <w:rFonts w:ascii="Arial" w:eastAsia="Times New Roman" w:hAnsi="Arial" w:cs="Arial"/>
            <w:b/>
            <w:bCs/>
            <w:color w:val="3272C0"/>
            <w:sz w:val="18"/>
            <w:u w:val="single"/>
            <w:lang w:eastAsia="ru-RU"/>
          </w:rPr>
          <w:t>2. Обеспечение ресурсами и снижение издержек</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7" w:anchor="block_9" w:history="1">
        <w:r w:rsidRPr="007F795E">
          <w:rPr>
            <w:rFonts w:ascii="Arial" w:eastAsia="Times New Roman" w:hAnsi="Arial" w:cs="Arial"/>
            <w:b/>
            <w:bCs/>
            <w:color w:val="3272C0"/>
            <w:sz w:val="18"/>
            <w:u w:val="single"/>
            <w:lang w:eastAsia="ru-RU"/>
          </w:rPr>
          <w:t>Развитие рынка труда</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8" w:anchor="block_10" w:history="1">
        <w:r w:rsidRPr="007F795E">
          <w:rPr>
            <w:rFonts w:ascii="Arial" w:eastAsia="Times New Roman" w:hAnsi="Arial" w:cs="Arial"/>
            <w:b/>
            <w:bCs/>
            <w:color w:val="3272C0"/>
            <w:sz w:val="18"/>
            <w:u w:val="single"/>
            <w:lang w:eastAsia="ru-RU"/>
          </w:rPr>
          <w:t>Расширение доступности кредитных и инвестиционных ресурсов</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19" w:anchor="block_11" w:history="1">
        <w:r w:rsidRPr="007F795E">
          <w:rPr>
            <w:rFonts w:ascii="Arial" w:eastAsia="Times New Roman" w:hAnsi="Arial" w:cs="Arial"/>
            <w:b/>
            <w:bCs/>
            <w:color w:val="3272C0"/>
            <w:sz w:val="18"/>
            <w:u w:val="single"/>
            <w:lang w:eastAsia="ru-RU"/>
          </w:rPr>
          <w:t>Тарифное регулирование естественных монополий</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0" w:anchor="block_12" w:history="1">
        <w:r w:rsidRPr="007F795E">
          <w:rPr>
            <w:rFonts w:ascii="Arial" w:eastAsia="Times New Roman" w:hAnsi="Arial" w:cs="Arial"/>
            <w:b/>
            <w:bCs/>
            <w:color w:val="3272C0"/>
            <w:sz w:val="18"/>
            <w:u w:val="single"/>
            <w:lang w:eastAsia="ru-RU"/>
          </w:rPr>
          <w:t>Природопользование и охрана окружающей среды</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1" w:anchor="block_13" w:history="1">
        <w:r w:rsidRPr="007F795E">
          <w:rPr>
            <w:rFonts w:ascii="Arial" w:eastAsia="Times New Roman" w:hAnsi="Arial" w:cs="Arial"/>
            <w:b/>
            <w:bCs/>
            <w:color w:val="3272C0"/>
            <w:sz w:val="18"/>
            <w:u w:val="single"/>
            <w:lang w:eastAsia="ru-RU"/>
          </w:rPr>
          <w:t>Повышение энергетической эффективности</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5"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22" w:anchor="block_18" w:history="1">
        <w:r w:rsidRPr="007F795E">
          <w:rPr>
            <w:rFonts w:ascii="Arial" w:eastAsia="Times New Roman" w:hAnsi="Arial" w:cs="Arial"/>
            <w:b/>
            <w:bCs/>
            <w:color w:val="3272C0"/>
            <w:sz w:val="18"/>
            <w:u w:val="single"/>
            <w:lang w:eastAsia="ru-RU"/>
          </w:rPr>
          <w:t>3. Продвижение бизнеса на новые рынки</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3" w:anchor="block_15" w:history="1">
        <w:r w:rsidRPr="007F795E">
          <w:rPr>
            <w:rFonts w:ascii="Arial" w:eastAsia="Times New Roman" w:hAnsi="Arial" w:cs="Arial"/>
            <w:b/>
            <w:bCs/>
            <w:color w:val="3272C0"/>
            <w:sz w:val="18"/>
            <w:u w:val="single"/>
            <w:lang w:eastAsia="ru-RU"/>
          </w:rPr>
          <w:t>Использование потенциала внутреннего рынка для развития отечественных компаний</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4" w:anchor="block_16" w:history="1">
        <w:r w:rsidRPr="007F795E">
          <w:rPr>
            <w:rFonts w:ascii="Arial" w:eastAsia="Times New Roman" w:hAnsi="Arial" w:cs="Arial"/>
            <w:b/>
            <w:bCs/>
            <w:color w:val="3272C0"/>
            <w:sz w:val="18"/>
            <w:u w:val="single"/>
            <w:lang w:eastAsia="ru-RU"/>
          </w:rPr>
          <w:t>Расширение экспорта товаров и услуг</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5" w:anchor="block_17" w:history="1">
        <w:r w:rsidRPr="007F795E">
          <w:rPr>
            <w:rFonts w:ascii="Arial" w:eastAsia="Times New Roman" w:hAnsi="Arial" w:cs="Arial"/>
            <w:b/>
            <w:bCs/>
            <w:color w:val="3272C0"/>
            <w:sz w:val="18"/>
            <w:u w:val="single"/>
            <w:lang w:eastAsia="ru-RU"/>
          </w:rPr>
          <w:t>Развитие международной интеграции</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6"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26" w:anchor="block_21" w:history="1">
        <w:r w:rsidRPr="007F795E">
          <w:rPr>
            <w:rFonts w:ascii="Arial" w:eastAsia="Times New Roman" w:hAnsi="Arial" w:cs="Arial"/>
            <w:b/>
            <w:bCs/>
            <w:color w:val="3272C0"/>
            <w:sz w:val="18"/>
            <w:u w:val="single"/>
            <w:lang w:eastAsia="ru-RU"/>
          </w:rPr>
          <w:t>4. Снятие инфраструктурных ограничений</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7" w:anchor="block_19" w:history="1">
        <w:r w:rsidRPr="007F795E">
          <w:rPr>
            <w:rFonts w:ascii="Arial" w:eastAsia="Times New Roman" w:hAnsi="Arial" w:cs="Arial"/>
            <w:b/>
            <w:bCs/>
            <w:color w:val="3272C0"/>
            <w:sz w:val="18"/>
            <w:u w:val="single"/>
            <w:lang w:eastAsia="ru-RU"/>
          </w:rPr>
          <w:t>Развитие транспортной инфраструктуры</w:t>
        </w:r>
      </w:hyperlink>
    </w:p>
    <w:p w:rsidR="007F795E" w:rsidRPr="007F795E" w:rsidRDefault="007F795E" w:rsidP="007F795E">
      <w:pPr>
        <w:numPr>
          <w:ilvl w:val="2"/>
          <w:numId w:val="1"/>
        </w:numPr>
        <w:spacing w:after="0" w:line="240" w:lineRule="auto"/>
        <w:ind w:left="0"/>
        <w:rPr>
          <w:rFonts w:ascii="Arial" w:eastAsia="Times New Roman" w:hAnsi="Arial" w:cs="Arial"/>
          <w:b/>
          <w:bCs/>
          <w:color w:val="000000"/>
          <w:sz w:val="18"/>
          <w:szCs w:val="18"/>
          <w:lang w:eastAsia="ru-RU"/>
        </w:rPr>
      </w:pPr>
      <w:hyperlink r:id="rId28" w:anchor="block_20" w:history="1">
        <w:r w:rsidRPr="007F795E">
          <w:rPr>
            <w:rFonts w:ascii="Arial" w:eastAsia="Times New Roman" w:hAnsi="Arial" w:cs="Arial"/>
            <w:b/>
            <w:bCs/>
            <w:color w:val="3272C0"/>
            <w:sz w:val="18"/>
            <w:u w:val="single"/>
            <w:lang w:eastAsia="ru-RU"/>
          </w:rPr>
          <w:t>Развитие связи и информационных технологий</w:t>
        </w:r>
      </w:hyperlink>
    </w:p>
    <w:p w:rsidR="007F795E" w:rsidRPr="007F795E" w:rsidRDefault="007F795E" w:rsidP="007F795E">
      <w:pPr>
        <w:numPr>
          <w:ilvl w:val="0"/>
          <w:numId w:val="1"/>
        </w:numPr>
        <w:spacing w:after="0" w:line="240" w:lineRule="auto"/>
        <w:ind w:left="0"/>
        <w:rPr>
          <w:rFonts w:ascii="Arial" w:eastAsia="Times New Roman" w:hAnsi="Arial" w:cs="Arial"/>
          <w:b/>
          <w:bCs/>
          <w:color w:val="000000"/>
          <w:sz w:val="18"/>
          <w:szCs w:val="18"/>
          <w:lang w:eastAsia="ru-RU"/>
        </w:rPr>
      </w:pPr>
      <w:hyperlink r:id="rId29" w:anchor="block_23" w:history="1">
        <w:r w:rsidRPr="007F795E">
          <w:rPr>
            <w:rFonts w:ascii="Arial" w:eastAsia="Times New Roman" w:hAnsi="Arial" w:cs="Arial"/>
            <w:b/>
            <w:bCs/>
            <w:color w:val="3272C0"/>
            <w:sz w:val="18"/>
            <w:u w:val="single"/>
            <w:lang w:eastAsia="ru-RU"/>
          </w:rPr>
          <w:t>III. Развитие институтов социальной сферы</w:t>
        </w:r>
      </w:hyperlink>
    </w:p>
    <w:p w:rsidR="007F795E" w:rsidRPr="007F795E" w:rsidRDefault="007F795E" w:rsidP="007F795E">
      <w:pPr>
        <w:numPr>
          <w:ilvl w:val="0"/>
          <w:numId w:val="1"/>
        </w:numPr>
        <w:spacing w:after="0" w:line="240" w:lineRule="auto"/>
        <w:ind w:left="0"/>
        <w:rPr>
          <w:rFonts w:ascii="Arial" w:eastAsia="Times New Roman" w:hAnsi="Arial" w:cs="Arial"/>
          <w:b/>
          <w:bCs/>
          <w:color w:val="000000"/>
          <w:sz w:val="18"/>
          <w:szCs w:val="18"/>
          <w:lang w:eastAsia="ru-RU"/>
        </w:rPr>
      </w:pPr>
      <w:hyperlink r:id="rId30" w:anchor="block_24" w:history="1">
        <w:r w:rsidRPr="007F795E">
          <w:rPr>
            <w:rFonts w:ascii="Arial" w:eastAsia="Times New Roman" w:hAnsi="Arial" w:cs="Arial"/>
            <w:b/>
            <w:bCs/>
            <w:color w:val="3272C0"/>
            <w:sz w:val="18"/>
            <w:u w:val="single"/>
            <w:lang w:eastAsia="ru-RU"/>
          </w:rPr>
          <w:t>IV. Сбалансированное региональное развитие</w:t>
        </w:r>
      </w:hyperlink>
    </w:p>
    <w:p w:rsidR="007F795E" w:rsidRPr="007F795E" w:rsidRDefault="007F795E" w:rsidP="007F795E">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7"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6"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7F795E">
        <w:rPr>
          <w:rFonts w:ascii="Arial" w:eastAsia="Times New Roman" w:hAnsi="Arial" w:cs="Arial"/>
          <w:b/>
          <w:bCs/>
          <w:color w:val="000000"/>
          <w:sz w:val="18"/>
          <w:lang w:eastAsia="ru-RU"/>
        </w:rPr>
        <w:t> </w:t>
      </w:r>
      <w:hyperlink r:id="rId31" w:anchor="block_29" w:history="1">
        <w:r w:rsidRPr="007F795E">
          <w:rPr>
            <w:rFonts w:ascii="Arial" w:eastAsia="Times New Roman" w:hAnsi="Arial" w:cs="Arial"/>
            <w:b/>
            <w:bCs/>
            <w:color w:val="3272C0"/>
            <w:sz w:val="18"/>
            <w:u w:val="single"/>
            <w:lang w:eastAsia="ru-RU"/>
          </w:rPr>
          <w:t>V. Повышение качества государственного управления</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hyperlink r:id="rId32" w:anchor="block_25" w:history="1">
        <w:r w:rsidRPr="007F795E">
          <w:rPr>
            <w:rFonts w:ascii="Arial" w:eastAsia="Times New Roman" w:hAnsi="Arial" w:cs="Arial"/>
            <w:b/>
            <w:bCs/>
            <w:color w:val="3272C0"/>
            <w:sz w:val="18"/>
            <w:u w:val="single"/>
            <w:lang w:eastAsia="ru-RU"/>
          </w:rPr>
          <w:t>Эффективность государственных расходов</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hyperlink r:id="rId33" w:anchor="block_26" w:history="1">
        <w:r w:rsidRPr="007F795E">
          <w:rPr>
            <w:rFonts w:ascii="Arial" w:eastAsia="Times New Roman" w:hAnsi="Arial" w:cs="Arial"/>
            <w:b/>
            <w:bCs/>
            <w:color w:val="3272C0"/>
            <w:sz w:val="18"/>
            <w:u w:val="single"/>
            <w:lang w:eastAsia="ru-RU"/>
          </w:rPr>
          <w:t>Эффективность управления государственной собственностью</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hyperlink r:id="rId34" w:anchor="block_27" w:history="1">
        <w:r w:rsidRPr="007F795E">
          <w:rPr>
            <w:rFonts w:ascii="Arial" w:eastAsia="Times New Roman" w:hAnsi="Arial" w:cs="Arial"/>
            <w:b/>
            <w:bCs/>
            <w:color w:val="3272C0"/>
            <w:sz w:val="18"/>
            <w:u w:val="single"/>
            <w:lang w:eastAsia="ru-RU"/>
          </w:rPr>
          <w:t>Качество государственных услуг, оказываемых органами государственной власти</w:t>
        </w:r>
      </w:hyperlink>
    </w:p>
    <w:p w:rsidR="007F795E" w:rsidRPr="007F795E" w:rsidRDefault="007F795E" w:rsidP="007F795E">
      <w:pPr>
        <w:numPr>
          <w:ilvl w:val="1"/>
          <w:numId w:val="1"/>
        </w:numPr>
        <w:spacing w:after="0" w:line="240" w:lineRule="auto"/>
        <w:ind w:left="0"/>
        <w:rPr>
          <w:rFonts w:ascii="Arial" w:eastAsia="Times New Roman" w:hAnsi="Arial" w:cs="Arial"/>
          <w:b/>
          <w:bCs/>
          <w:color w:val="000000"/>
          <w:sz w:val="18"/>
          <w:szCs w:val="18"/>
          <w:lang w:eastAsia="ru-RU"/>
        </w:rPr>
      </w:pPr>
      <w:hyperlink r:id="rId35" w:anchor="block_28" w:history="1">
        <w:r w:rsidRPr="007F795E">
          <w:rPr>
            <w:rFonts w:ascii="Arial" w:eastAsia="Times New Roman" w:hAnsi="Arial" w:cs="Arial"/>
            <w:b/>
            <w:bCs/>
            <w:color w:val="3272C0"/>
            <w:sz w:val="18"/>
            <w:u w:val="single"/>
            <w:lang w:eastAsia="ru-RU"/>
          </w:rPr>
          <w:t>Эффективность исполнения функций государственной власти</w:t>
        </w:r>
      </w:hyperlink>
    </w:p>
    <w:p w:rsidR="007F795E" w:rsidRPr="007F795E" w:rsidRDefault="007F795E" w:rsidP="007F795E">
      <w:pPr>
        <w:spacing w:after="0" w:line="240" w:lineRule="auto"/>
        <w:rPr>
          <w:rFonts w:ascii="Arial" w:eastAsia="Times New Roman" w:hAnsi="Arial" w:cs="Arial"/>
          <w:b/>
          <w:bCs/>
          <w:color w:val="000000"/>
          <w:sz w:val="18"/>
          <w:szCs w:val="18"/>
          <w:lang w:eastAsia="ru-RU"/>
        </w:rPr>
      </w:pPr>
      <w:bookmarkStart w:id="0" w:name="text"/>
      <w:bookmarkEnd w:id="0"/>
      <w:r w:rsidRPr="007F795E">
        <w:rPr>
          <w:rFonts w:ascii="Arial" w:eastAsia="Times New Roman" w:hAnsi="Arial" w:cs="Arial"/>
          <w:b/>
          <w:bCs/>
          <w:color w:val="000000"/>
          <w:sz w:val="18"/>
          <w:szCs w:val="18"/>
          <w:lang w:eastAsia="ru-RU"/>
        </w:rPr>
        <w:t>Основные направления</w:t>
      </w:r>
      <w:r w:rsidRPr="007F795E">
        <w:rPr>
          <w:rFonts w:ascii="Arial" w:eastAsia="Times New Roman" w:hAnsi="Arial" w:cs="Arial"/>
          <w:b/>
          <w:bCs/>
          <w:color w:val="000000"/>
          <w:sz w:val="18"/>
          <w:szCs w:val="18"/>
          <w:lang w:eastAsia="ru-RU"/>
        </w:rPr>
        <w:br/>
        <w:t>деятельности Правительства Российской Федерации на период до 2018 года</w:t>
      </w:r>
      <w:r w:rsidRPr="007F795E">
        <w:rPr>
          <w:rFonts w:ascii="Arial" w:eastAsia="Times New Roman" w:hAnsi="Arial" w:cs="Arial"/>
          <w:b/>
          <w:bCs/>
          <w:color w:val="000000"/>
          <w:sz w:val="18"/>
          <w:szCs w:val="18"/>
          <w:lang w:eastAsia="ru-RU"/>
        </w:rPr>
        <w:br/>
        <w:t>(новая редакция)</w:t>
      </w:r>
      <w:r w:rsidRPr="007F795E">
        <w:rPr>
          <w:rFonts w:ascii="Arial" w:eastAsia="Times New Roman" w:hAnsi="Arial" w:cs="Arial"/>
          <w:b/>
          <w:bCs/>
          <w:color w:val="000000"/>
          <w:sz w:val="18"/>
          <w:szCs w:val="18"/>
          <w:lang w:eastAsia="ru-RU"/>
        </w:rPr>
        <w:br/>
        <w:t>(утв. Правительством РФ 14 мая 2015 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Основные направления деятельности Правительства Российской Федерации на период до 2018 года определяют цели и приоритеты политики Правительства Российской Федерации в области социального и экономического развития в среднесрочной перспективе, разработаны в соответствии с</w:t>
      </w:r>
      <w:r w:rsidRPr="007F795E">
        <w:rPr>
          <w:rFonts w:ascii="Arial" w:eastAsia="Times New Roman" w:hAnsi="Arial" w:cs="Arial"/>
          <w:b/>
          <w:bCs/>
          <w:color w:val="000000"/>
          <w:sz w:val="18"/>
          <w:lang w:eastAsia="ru-RU"/>
        </w:rPr>
        <w:t> </w:t>
      </w:r>
      <w:hyperlink r:id="rId36" w:history="1">
        <w:r w:rsidRPr="007F795E">
          <w:rPr>
            <w:rFonts w:ascii="Arial" w:eastAsia="Times New Roman" w:hAnsi="Arial" w:cs="Arial"/>
            <w:b/>
            <w:bCs/>
            <w:color w:val="3272C0"/>
            <w:sz w:val="18"/>
            <w:u w:val="single"/>
            <w:lang w:eastAsia="ru-RU"/>
          </w:rPr>
          <w:t>Федеральным конституционным законом</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"О Правительстве Российской Федерации", направлены на реализацию положений указов Президента Российской Федерации от 7 мая 2012 г. N 596 - 606,</w:t>
      </w:r>
      <w:r w:rsidRPr="007F795E">
        <w:rPr>
          <w:rFonts w:ascii="Arial" w:eastAsia="Times New Roman" w:hAnsi="Arial" w:cs="Arial"/>
          <w:b/>
          <w:bCs/>
          <w:color w:val="000000"/>
          <w:sz w:val="18"/>
          <w:lang w:eastAsia="ru-RU"/>
        </w:rPr>
        <w:t> </w:t>
      </w:r>
      <w:hyperlink r:id="rId37" w:anchor="block_1000" w:history="1">
        <w:r w:rsidRPr="007F795E">
          <w:rPr>
            <w:rFonts w:ascii="Arial" w:eastAsia="Times New Roman" w:hAnsi="Arial" w:cs="Arial"/>
            <w:b/>
            <w:bCs/>
            <w:color w:val="3272C0"/>
            <w:sz w:val="18"/>
            <w:u w:val="single"/>
            <w:lang w:eastAsia="ru-RU"/>
          </w:rPr>
          <w:t>Концепции</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долгосрочного социально-экономического развития Российской</w:t>
      </w:r>
      <w:proofErr w:type="gramEnd"/>
      <w:r w:rsidRPr="007F795E">
        <w:rPr>
          <w:rFonts w:ascii="Arial" w:eastAsia="Times New Roman" w:hAnsi="Arial" w:cs="Arial"/>
          <w:b/>
          <w:bCs/>
          <w:color w:val="000000"/>
          <w:sz w:val="18"/>
          <w:szCs w:val="18"/>
          <w:lang w:eastAsia="ru-RU"/>
        </w:rPr>
        <w:t xml:space="preserve"> Федерации на период до 2020 года и уточнены с учетом сложившихся экономических условий.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I. Условия и цели экономической политики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1. Вызовы социально-экономического развития в перспективном периоде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Предшествующий шестилетний период характеризовался глобальным финансово-экономическим кризисом 2008 - 2009 годов и последующим восстановлением. Российская экономика вследствие </w:t>
      </w:r>
      <w:r w:rsidRPr="007F795E">
        <w:rPr>
          <w:rFonts w:ascii="Arial" w:eastAsia="Times New Roman" w:hAnsi="Arial" w:cs="Arial"/>
          <w:b/>
          <w:bCs/>
          <w:color w:val="000000"/>
          <w:sz w:val="18"/>
          <w:szCs w:val="18"/>
          <w:lang w:eastAsia="ru-RU"/>
        </w:rPr>
        <w:lastRenderedPageBreak/>
        <w:t xml:space="preserve">высокой зависимости от </w:t>
      </w:r>
      <w:proofErr w:type="spellStart"/>
      <w:r w:rsidRPr="007F795E">
        <w:rPr>
          <w:rFonts w:ascii="Arial" w:eastAsia="Times New Roman" w:hAnsi="Arial" w:cs="Arial"/>
          <w:b/>
          <w:bCs/>
          <w:color w:val="000000"/>
          <w:sz w:val="18"/>
          <w:szCs w:val="18"/>
          <w:lang w:eastAsia="ru-RU"/>
        </w:rPr>
        <w:t>энергосырьевого</w:t>
      </w:r>
      <w:proofErr w:type="spellEnd"/>
      <w:r w:rsidRPr="007F795E">
        <w:rPr>
          <w:rFonts w:ascii="Arial" w:eastAsia="Times New Roman" w:hAnsi="Arial" w:cs="Arial"/>
          <w:b/>
          <w:bCs/>
          <w:color w:val="000000"/>
          <w:sz w:val="18"/>
          <w:szCs w:val="18"/>
          <w:lang w:eastAsia="ru-RU"/>
        </w:rPr>
        <w:t xml:space="preserve"> сектора, накопленных дисбалансов и диспропорций в большей степени, чем экономики других стран, оказалась подвержена воздействию кризисных факторов. В то же время благодаря сформированным резервам, проводимой экономической и бюджетной политике кризисный период удалось пройти с минимизацией негативного эффекта, сохранив уровень реальных доходов населения и без существенного роста безработицы. Однако значительная часть структурных ограничений, накопленных за последнее десятилетие, так и не была преодолена. Это привело к серьезному замедлению темпов экономического роста к началу 2014 года.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Последовавшие затем события, включая резкое снижение цен на ключевые товары российского экспорта, усиление геополитической напряженности и введение </w:t>
      </w:r>
      <w:proofErr w:type="spellStart"/>
      <w:r w:rsidRPr="007F795E">
        <w:rPr>
          <w:rFonts w:ascii="Arial" w:eastAsia="Times New Roman" w:hAnsi="Arial" w:cs="Arial"/>
          <w:b/>
          <w:bCs/>
          <w:color w:val="000000"/>
          <w:sz w:val="18"/>
          <w:szCs w:val="18"/>
          <w:lang w:eastAsia="ru-RU"/>
        </w:rPr>
        <w:t>санкционных</w:t>
      </w:r>
      <w:proofErr w:type="spellEnd"/>
      <w:r w:rsidRPr="007F795E">
        <w:rPr>
          <w:rFonts w:ascii="Arial" w:eastAsia="Times New Roman" w:hAnsi="Arial" w:cs="Arial"/>
          <w:b/>
          <w:bCs/>
          <w:color w:val="000000"/>
          <w:sz w:val="18"/>
          <w:szCs w:val="18"/>
          <w:lang w:eastAsia="ru-RU"/>
        </w:rPr>
        <w:t xml:space="preserve"> ограничений со стороны ЕС и США, привели к дестабилизации финансовых рынков и общей разбалансировке макроэкономической ситуации. Наметилась тенденция снижения ВВП в реальном выражении, резко ускорились инфляционная динамика и рост бюджетного дефицита.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Существенно изменились внешние условия функционирования российской экономики: ограничен доступ к внешнему финансированию и новым зарубежным технологическим решениям, среднесрочные уровни цен на нефть и другие сырьевые товары прогнозируются на уровне ниже, чем ожидалось ранее.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нормализации макроэкономической ситуации и выхода на траекторию устойчивого экономического роста Правительству Российской Федерации необходимо реализовать комплекс мероприятий, способствующих росту предпринимательской инициативы и позволяющих существенно нарастить объем частных инвестиций.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настоящее время сформировались три вызова, которые необходимо принимать во внимание при определении Основных направлений деятельности Правительства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Первый вызов - снижение глобального спроса на традиционные сырьевые товары.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Несмотря на глобальный кризис 2008 - 2009 годов, средний темп роста мировой экономики в первое десятилетие 21 века достиг 3,9% в год, в основном за счет опережающего роста развивающихся экономик (в среднем на 6,2%) на фоне устойчивого роста развитых экономик (в среднем на 1,8%). В последние годы прослеживается тенденция замедления темпов роста в развивающихся странах, </w:t>
      </w:r>
      <w:proofErr w:type="gramStart"/>
      <w:r w:rsidRPr="007F795E">
        <w:rPr>
          <w:rFonts w:ascii="Arial" w:eastAsia="Times New Roman" w:hAnsi="Arial" w:cs="Arial"/>
          <w:b/>
          <w:bCs/>
          <w:color w:val="000000"/>
          <w:sz w:val="18"/>
          <w:szCs w:val="18"/>
          <w:lang w:eastAsia="ru-RU"/>
        </w:rPr>
        <w:t>связанная</w:t>
      </w:r>
      <w:proofErr w:type="gramEnd"/>
      <w:r w:rsidRPr="007F795E">
        <w:rPr>
          <w:rFonts w:ascii="Arial" w:eastAsia="Times New Roman" w:hAnsi="Arial" w:cs="Arial"/>
          <w:b/>
          <w:bCs/>
          <w:color w:val="000000"/>
          <w:sz w:val="18"/>
          <w:szCs w:val="18"/>
          <w:lang w:eastAsia="ru-RU"/>
        </w:rPr>
        <w:t xml:space="preserve"> в том числе с общим повышением уровня их экономического развития. Эта тенденция сохранится и в дальнейшем.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На фоне замедления мирового роста серьезно снизилась эластичность спроса на сырьевые товары к экономическому росту, в том числе за счет того, что некоторые страны осуществили переход от модели экономического роста, основанного на увеличении объемов промышленного производства и экспорта к модели, основанной на росте внутреннего спроса и расширении сектора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Комбинация этих факторов привела к серьезному снижению уровня цен. Так, цены на промышленные металлы начали активное снижение уже в 2011 - 2012 годах, цены на природный газ - в 2012 - 2013 годах, а цены на нефть - во второй половине 2014 года. Произошедшие изменения на рынке сырьевых товаров носят долгосрочный характер и означают выход цен на новый, более низкий уровень, что ведет к качественно иному состоянию российского платежного баланса и доходов бюджетной системы.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Второй вызов - геополитическое обострение, которое привело к повышению экономической и политической неопределенности, фактическому закрытию для большинства российских компаний доступа к заемному финансированию на зарубежных рынках, ограничениям на привлечение современных технологий из-за рубежа.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За прошедшее десятилетие зарубежные финансовые рынки стали ключевым источником долгосрочного долгового и акционерного финансирования отечественных компаний. В настоящее время доступ к данному источнику оказался ограничен, что ведет к серьезному сокращению доступного для отечественных компаний финансового ресурса. Внутренние сбережения становятся не только источниками финансирования имеющихся инвестиционных потребностей российского бизнеса, но и используются для погашения накопленного внешнего долга. Ограничения на доступ к технологиям и сокращение прямых иностранных инвестиций ведут к замедлению темпов роста производительности и требуют от российских компаний новых подходов в рамках реализации инвестиционного процесса.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Третий вызов - снижение численности населения в трудоспособном возрасте на фоне общей стабилизации демографической ситуации.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Динамика численности населения в трудоспособном возрасте в ближайшие годы не будет позитивной вследствие сокращения рождаемости в 90-х годах прошлого века. В последующие несколько лет ожидается ежегодное снижение численности населения данной возрастной группы примерно на 1 млн. человек, что, с одной стороны, серьезно ограничит потенциальные темпы роста экономики, с другой - увеличит нагрузку на пенсионную систему. Кроме того, следует ожидать расширения запросов на расходы в сфере здравоохранения и социальной поддержки населения.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Критичными для обеспечения устойчивых темпов развития российской экономики становятся повышение гибкости рынка труда, снижение уровня занятости в бюджетном секторе и компаниях с государственным участием, эффективное привлечение иностранной рабочей силы, продление активной трудовой деятельности населения, относящегося к старшему поколению.</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Помимо перечисленных вызовов, стоящих перед страной в перспективный период, реализация политики в области социально-экономического развития должна учитывать накопленные в экономике структурные проблемы.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Первая проблема - накопленные структурные дисбалансы экономического развития.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Можно выделить три ключевых дисбаланса экономического развития, значимость которых за последние годы усилилась, - это снижение доли инвестиций в структуре ВВП, рост зависимости </w:t>
      </w:r>
      <w:r w:rsidRPr="007F795E">
        <w:rPr>
          <w:rFonts w:ascii="Arial" w:eastAsia="Times New Roman" w:hAnsi="Arial" w:cs="Arial"/>
          <w:b/>
          <w:bCs/>
          <w:color w:val="000000"/>
          <w:sz w:val="18"/>
          <w:szCs w:val="18"/>
          <w:lang w:eastAsia="ru-RU"/>
        </w:rPr>
        <w:lastRenderedPageBreak/>
        <w:t>экономики от "нестабильных" нефтегазовых доходов, ухудшение качественных и количественных показателей расходов бюджетной системы.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Рост доли текущих расходов бюджетной системы, опережающий рост заработных плат относительно производительности труда при активном развитии потребительского кредитования и снижении нормы сбережения домохозяйств, закрытие внешних рынков, а также снижение доверия экономических агентов к финансовой системе привели к образованию структурного дефицита денежных ресурсов.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Вторая проблема - высокая доля присутствия государства в экономике при низкой эффективности его участия в ней.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сегмента компаний с государственным участием в последние годы характерны рост операционных издержек темпами, превышающими аналогичный показатель в частном секторе, поддержание избыточного уровня занятости и реализация ряда инвестиционных проектов с отрицательным денежным потоком. Это приводит к низкой результативности распределения труда и капитала в экономике (их использование стягивается в ряде случаев к неэффективным проектам), росту издержек частного бизнеса и ухудшению сбалансированности бюджетной системы. Потенциал роста российской экономики в таких условиях снижается.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Все более заметным становится тенденция участия государства в сегментах экономики, где оно не только не является необходимым, но приводит к снижению конкуренции при значительных бюджетных расходах.</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Третья проблема - необходимость повышения эффективности государственных расходов. Изменения в этой сфере должны повысить ее эффективность с точки зрения удовлетворения запросов граждан и доступности предоставляемых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Четвертая проблема - отставание от мировых темпов технологического развития.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развитых странах мира активно формируется новая технологическая база долгосрочного роста. Многие страны наращивают расходы в таких областях, как новые материалы, </w:t>
      </w:r>
      <w:proofErr w:type="spellStart"/>
      <w:r w:rsidRPr="007F795E">
        <w:rPr>
          <w:rFonts w:ascii="Arial" w:eastAsia="Times New Roman" w:hAnsi="Arial" w:cs="Arial"/>
          <w:b/>
          <w:bCs/>
          <w:color w:val="000000"/>
          <w:sz w:val="18"/>
          <w:szCs w:val="18"/>
          <w:lang w:eastAsia="ru-RU"/>
        </w:rPr>
        <w:t>нанотехнологии</w:t>
      </w:r>
      <w:proofErr w:type="spellEnd"/>
      <w:r w:rsidRPr="007F795E">
        <w:rPr>
          <w:rFonts w:ascii="Arial" w:eastAsia="Times New Roman" w:hAnsi="Arial" w:cs="Arial"/>
          <w:b/>
          <w:bCs/>
          <w:color w:val="000000"/>
          <w:sz w:val="18"/>
          <w:szCs w:val="18"/>
          <w:lang w:eastAsia="ru-RU"/>
        </w:rPr>
        <w:t xml:space="preserve">, информационные технологии, фармацевтика и биотехнологии, микроэлектроника, системотехника, </w:t>
      </w:r>
      <w:proofErr w:type="spellStart"/>
      <w:r w:rsidRPr="007F795E">
        <w:rPr>
          <w:rFonts w:ascii="Arial" w:eastAsia="Times New Roman" w:hAnsi="Arial" w:cs="Arial"/>
          <w:b/>
          <w:bCs/>
          <w:color w:val="000000"/>
          <w:sz w:val="18"/>
          <w:szCs w:val="18"/>
          <w:lang w:eastAsia="ru-RU"/>
        </w:rPr>
        <w:t>нанофотоника</w:t>
      </w:r>
      <w:proofErr w:type="spellEnd"/>
      <w:r w:rsidRPr="007F795E">
        <w:rPr>
          <w:rFonts w:ascii="Arial" w:eastAsia="Times New Roman" w:hAnsi="Arial" w:cs="Arial"/>
          <w:b/>
          <w:bCs/>
          <w:color w:val="000000"/>
          <w:sz w:val="18"/>
          <w:szCs w:val="18"/>
          <w:lang w:eastAsia="ru-RU"/>
        </w:rPr>
        <w:t>. Высокими темпами обновляются технологии в образовании и здравоохранении.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России ускоренное технологическое развитие в приоритетных областях должно стать одним из ключевых условий решения задачи устойчивого долгосрочного развития, создать "окно возможностей" для использования имеющихся научных и технологических заделов.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2. Целевое состояние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 2018 году необходимо сформировать условия для реализации основных элементов новой модели экономического развития, отечественная экономика должна выйти на уровень темпов роста не ниже среднемировых, базирующегося на ускоренном росте частных инвестиций с использованием современных технологических решений. Способствовать этому будут увеличение объемов и диверсификация экспорта, снижение доли потребительских товаров и услуг в общем объеме импорта. Будет обеспечен достойный уровень социальной поддержки незащищенным слоям населения.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достижения этого состояния необходимо активизировать ранее не задействованные в полной мере факторы роста российской экономики. Девальвационный эффект кризиса 2014 - 2015 годов привел к повышению конкурентоспособности предприятий по сравнению с иностранными компаниями. Это дает возможность активизировать замещение импортных товаров, повысить уровень конкурентоспособности при экспорте. Основным драйвером этого процесса могут стать малые и средние компании, способные в кратчайшие сроки перестроиться на выпуск соответствующей продукции.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Необходима реализация как долгосрочных структурных мер по реформированию экономики и социальной сферы, так и краткосрочных мер, обеспечивающих для бизнеса возможности "быстрого старта" - использования полученных конкурентных преимуществ еще до качественного улучшения </w:t>
      </w:r>
      <w:proofErr w:type="spellStart"/>
      <w:proofErr w:type="gramStart"/>
      <w:r w:rsidRPr="007F795E">
        <w:rPr>
          <w:rFonts w:ascii="Arial" w:eastAsia="Times New Roman" w:hAnsi="Arial" w:cs="Arial"/>
          <w:b/>
          <w:bCs/>
          <w:color w:val="000000"/>
          <w:sz w:val="18"/>
          <w:szCs w:val="18"/>
          <w:lang w:eastAsia="ru-RU"/>
        </w:rPr>
        <w:t>бизнес-среды</w:t>
      </w:r>
      <w:proofErr w:type="spellEnd"/>
      <w:proofErr w:type="gramEnd"/>
      <w:r w:rsidRPr="007F795E">
        <w:rPr>
          <w:rFonts w:ascii="Arial" w:eastAsia="Times New Roman" w:hAnsi="Arial" w:cs="Arial"/>
          <w:b/>
          <w:bCs/>
          <w:color w:val="000000"/>
          <w:sz w:val="18"/>
          <w:szCs w:val="18"/>
          <w:lang w:eastAsia="ru-RU"/>
        </w:rPr>
        <w:t xml:space="preserve"> и завершения структурной перестройки экономики.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 xml:space="preserve">Совокупность сложившихся вызовов и условий экономического развития определяет в качестве основной цели повышение конкурентоспособности российской экономики на основе повышения производительности труда и роста эффективности использования других ресурсов, массового создания новых и интенсивного роста действующих малых и средних предприятий, осуществляющих замещение импорта и расширение </w:t>
      </w:r>
      <w:proofErr w:type="spellStart"/>
      <w:r w:rsidRPr="007F795E">
        <w:rPr>
          <w:rFonts w:ascii="Arial" w:eastAsia="Times New Roman" w:hAnsi="Arial" w:cs="Arial"/>
          <w:b/>
          <w:bCs/>
          <w:color w:val="000000"/>
          <w:sz w:val="18"/>
          <w:szCs w:val="18"/>
          <w:lang w:eastAsia="ru-RU"/>
        </w:rPr>
        <w:t>несырьевого</w:t>
      </w:r>
      <w:proofErr w:type="spellEnd"/>
      <w:r w:rsidRPr="007F795E">
        <w:rPr>
          <w:rFonts w:ascii="Arial" w:eastAsia="Times New Roman" w:hAnsi="Arial" w:cs="Arial"/>
          <w:b/>
          <w:bCs/>
          <w:color w:val="000000"/>
          <w:sz w:val="18"/>
          <w:szCs w:val="18"/>
          <w:lang w:eastAsia="ru-RU"/>
        </w:rPr>
        <w:t xml:space="preserve"> экспорта, изменения структуры занятости за счет снижения доли расширенного государственного сектора.</w:t>
      </w:r>
      <w:proofErr w:type="gramEnd"/>
      <w:r w:rsidRPr="007F795E">
        <w:rPr>
          <w:rFonts w:ascii="Arial" w:eastAsia="Times New Roman" w:hAnsi="Arial" w:cs="Arial"/>
          <w:b/>
          <w:bCs/>
          <w:color w:val="000000"/>
          <w:sz w:val="18"/>
          <w:szCs w:val="18"/>
          <w:lang w:eastAsia="ru-RU"/>
        </w:rPr>
        <w:t xml:space="preserve"> Необходимы развитие конкуренции на внутренних рынках, повышение инвестиционной и деловой привлекательности российской экономики, резкое усиление инновационной составляющей экономического развития, укрепление международных позиций России, расширение использования преимуществ международной интеграции.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новой модели роста основывается также на необходимости расшивки "узких мест" и развитии транспортной и энергетической инфраструктуры, в том числе с использованием пенсионных накоплений и других внебюджетных источников долгосрочных инвестиционных ресурсов, создании условий для привлечения частных инвестиций в проекты развития транспортных сетей и энергетики, жилищной и инженерной инфраструктуры.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Результатом реализации структурных преобразований станет выход на траекторию устойчивого роста российской экономики и достижение к 2020 году следующих целевых показателей: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повышение доли общего объема инвестиций в ВВП (нормы накопления основного капитала) до 22 - 24% (в 2015 году ожидается 17,8%);</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снижение доли расходов консолидированного бюджета до 35% ВВП, в первую очередь за счет приведения обязательств федерального бюджета в соответствие с экономической ситуацией;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увеличение доли </w:t>
      </w:r>
      <w:proofErr w:type="spellStart"/>
      <w:r w:rsidRPr="007F795E">
        <w:rPr>
          <w:rFonts w:ascii="Arial" w:eastAsia="Times New Roman" w:hAnsi="Arial" w:cs="Arial"/>
          <w:b/>
          <w:bCs/>
          <w:color w:val="000000"/>
          <w:sz w:val="18"/>
          <w:szCs w:val="18"/>
          <w:lang w:eastAsia="ru-RU"/>
        </w:rPr>
        <w:t>несырьевого</w:t>
      </w:r>
      <w:proofErr w:type="spellEnd"/>
      <w:r w:rsidRPr="007F795E">
        <w:rPr>
          <w:rFonts w:ascii="Arial" w:eastAsia="Times New Roman" w:hAnsi="Arial" w:cs="Arial"/>
          <w:b/>
          <w:bCs/>
          <w:color w:val="000000"/>
          <w:sz w:val="18"/>
          <w:szCs w:val="18"/>
          <w:lang w:eastAsia="ru-RU"/>
        </w:rPr>
        <w:t xml:space="preserve"> экспорта в общем объеме экспорта до 45% (2014 год - 30,2%);</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увеличение доли инвестиционного импорта в объеме импорта до 32 - 35% (2014 год - 25,2%);</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снижение доли импорта в товарных ресурсах розничной торговли до 38% (2014 год - 44%);</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повышение позиций Российской Федерации в рейтингах глобальной конкурентоспособности;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вхождение не менее 3 российских университетов в 100 и не менее 10 университетов в 200 лидирующих мировых университетов к 2018 году;</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приватизация большинства нестратегических активов, находящихся в собственности Российской Федерации к 2018 году;</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увеличение ожидаемой продолжительности жизни в Российской Федерации до 74 лет к 2018 году.</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Целевыми ориентирами являются также задачи, определенные</w:t>
      </w:r>
      <w:r w:rsidRPr="007F795E">
        <w:rPr>
          <w:rFonts w:ascii="Arial" w:eastAsia="Times New Roman" w:hAnsi="Arial" w:cs="Arial"/>
          <w:b/>
          <w:bCs/>
          <w:color w:val="000000"/>
          <w:sz w:val="18"/>
          <w:lang w:eastAsia="ru-RU"/>
        </w:rPr>
        <w:t> </w:t>
      </w:r>
      <w:hyperlink r:id="rId38" w:anchor="block_1" w:history="1">
        <w:r w:rsidRPr="007F795E">
          <w:rPr>
            <w:rFonts w:ascii="Arial" w:eastAsia="Times New Roman" w:hAnsi="Arial" w:cs="Arial"/>
            <w:b/>
            <w:bCs/>
            <w:color w:val="3272C0"/>
            <w:sz w:val="18"/>
            <w:u w:val="single"/>
            <w:lang w:eastAsia="ru-RU"/>
          </w:rPr>
          <w:t>Указом</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Президента Российской Федерации от 7 мая 2012 г. N 596 "О долгосрочной государственной экономической политике" в части увеличения производительности труда к 2018 году в 1,5 раза относительно уровня 2011 года и создания к 2020 году не менее 25 млн. высокопроизводительных рабочих мест.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Запуск новой модели роста сможет стать эффективным при реализации двух ключевых условий.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Первое условие - макроэкономическая стабильность.</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Ориентиром макроэкономической политики </w:t>
      </w:r>
      <w:proofErr w:type="gramStart"/>
      <w:r w:rsidRPr="007F795E">
        <w:rPr>
          <w:rFonts w:ascii="Arial" w:eastAsia="Times New Roman" w:hAnsi="Arial" w:cs="Arial"/>
          <w:b/>
          <w:bCs/>
          <w:color w:val="000000"/>
          <w:sz w:val="18"/>
          <w:szCs w:val="18"/>
          <w:lang w:eastAsia="ru-RU"/>
        </w:rPr>
        <w:t xml:space="preserve">станет достижение целевого показателя инфляции на уровне 4% и </w:t>
      </w:r>
      <w:proofErr w:type="spellStart"/>
      <w:r w:rsidRPr="007F795E">
        <w:rPr>
          <w:rFonts w:ascii="Arial" w:eastAsia="Times New Roman" w:hAnsi="Arial" w:cs="Arial"/>
          <w:b/>
          <w:bCs/>
          <w:color w:val="000000"/>
          <w:sz w:val="18"/>
          <w:szCs w:val="18"/>
          <w:lang w:eastAsia="ru-RU"/>
        </w:rPr>
        <w:t>бездефицитности</w:t>
      </w:r>
      <w:proofErr w:type="spellEnd"/>
      <w:r w:rsidRPr="007F795E">
        <w:rPr>
          <w:rFonts w:ascii="Arial" w:eastAsia="Times New Roman" w:hAnsi="Arial" w:cs="Arial"/>
          <w:b/>
          <w:bCs/>
          <w:color w:val="000000"/>
          <w:sz w:val="18"/>
          <w:szCs w:val="18"/>
          <w:lang w:eastAsia="ru-RU"/>
        </w:rPr>
        <w:t xml:space="preserve"> федерального бюджета начиная</w:t>
      </w:r>
      <w:proofErr w:type="gramEnd"/>
      <w:r w:rsidRPr="007F795E">
        <w:rPr>
          <w:rFonts w:ascii="Arial" w:eastAsia="Times New Roman" w:hAnsi="Arial" w:cs="Arial"/>
          <w:b/>
          <w:bCs/>
          <w:color w:val="000000"/>
          <w:sz w:val="18"/>
          <w:szCs w:val="18"/>
          <w:lang w:eastAsia="ru-RU"/>
        </w:rPr>
        <w:t xml:space="preserve"> с 2017 года при отсутствии увеличения уровня налоговой нагрузки.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достижения этих целей необходима подготовка и реализация комплекса мер, направленного на сохранение бюджетной устойчивости в долгосрочной перспективе, повышающих эффективность социальных расходов, расходов инвестиционного характера (с учетом их влияния на будущие темпы экономического роста), оптимизирующих расходы на государственный аппарат, национальную оборону и безопасность.</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Ориентиром для динамики расходов федерального бюджета должно стать их снижение до 5% в реальном выражении каждый год в 2016 и в 2017 годах. Такая динамика наряду с другими мерами позволит создать условия для снижения уровня инфляции до целевых значений, что даст большую гибкость Банку России при принятии решений по денежно-кредитной политике и обеспечит рост доступности кредитных ресурсов в рамках инвестиционного процесса.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Второе условие - повышение качества государственного управления.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Сложность стоящих перед страной вызовов задает высочайшие требования к работе государственного аппарата, координации работы между всеми ветвями власти, совместной работе ведомств, отвечающих за выработку политики в отраслях экономики и социальной сферы, за контроль, надзор и </w:t>
      </w:r>
      <w:proofErr w:type="spellStart"/>
      <w:r w:rsidRPr="007F795E">
        <w:rPr>
          <w:rFonts w:ascii="Arial" w:eastAsia="Times New Roman" w:hAnsi="Arial" w:cs="Arial"/>
          <w:b/>
          <w:bCs/>
          <w:color w:val="000000"/>
          <w:sz w:val="18"/>
          <w:szCs w:val="18"/>
          <w:lang w:eastAsia="ru-RU"/>
        </w:rPr>
        <w:t>правоприменения</w:t>
      </w:r>
      <w:proofErr w:type="spellEnd"/>
      <w:r w:rsidRPr="007F795E">
        <w:rPr>
          <w:rFonts w:ascii="Arial" w:eastAsia="Times New Roman" w:hAnsi="Arial" w:cs="Arial"/>
          <w:b/>
          <w:bCs/>
          <w:color w:val="000000"/>
          <w:sz w:val="18"/>
          <w:szCs w:val="18"/>
          <w:lang w:eastAsia="ru-RU"/>
        </w:rPr>
        <w:t>, за реализацию правоохранительных функций. Для эффективной реализации этих задач необходимы модернизация сложившейся в настоящее время системы государственного управления, ее оптимизация, повышение квалификации управленческого аппарата и переход к использованию современных информационных и управленческих технологий. Одним из основных направлений ее совершенствования станет внедрение современных общепризнанных методов проектного управления.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II. Поддержка бизнеса и улучшение условий предпринимательской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1. Благоприятные условия для инвестиций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Улучшение инвестиционного климата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 2016 году будут реализованы определенные в 2012 - 2014 годах мероприятия национальной предпринимательской инициативы, которые позволят существенно улучшить деловой климат. В результате реализации мер, направленных на выполнение</w:t>
      </w:r>
      <w:r w:rsidRPr="007F795E">
        <w:rPr>
          <w:rFonts w:ascii="Arial" w:eastAsia="Times New Roman" w:hAnsi="Arial" w:cs="Arial"/>
          <w:b/>
          <w:bCs/>
          <w:color w:val="000000"/>
          <w:sz w:val="18"/>
          <w:lang w:eastAsia="ru-RU"/>
        </w:rPr>
        <w:t> </w:t>
      </w:r>
      <w:hyperlink r:id="rId39" w:anchor="block_15" w:history="1">
        <w:r w:rsidRPr="007F795E">
          <w:rPr>
            <w:rFonts w:ascii="Arial" w:eastAsia="Times New Roman" w:hAnsi="Arial" w:cs="Arial"/>
            <w:b/>
            <w:bCs/>
            <w:color w:val="3272C0"/>
            <w:sz w:val="18"/>
            <w:u w:val="single"/>
            <w:lang w:eastAsia="ru-RU"/>
          </w:rPr>
          <w:t>Указа</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Президента Российской Федерации от 7 мая 2012 г. N 596 "О долгосрочной государственной экономической политике", в рейтинге Всемирного банка по условиям ведения бизнеса Россия должна войти в число 20 лучших стран.</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2016 - 2018 годах основное внимание будет уделено реализации новых инициатив предпринимательского сообщества, практике </w:t>
      </w:r>
      <w:proofErr w:type="spellStart"/>
      <w:r w:rsidRPr="007F795E">
        <w:rPr>
          <w:rFonts w:ascii="Arial" w:eastAsia="Times New Roman" w:hAnsi="Arial" w:cs="Arial"/>
          <w:b/>
          <w:bCs/>
          <w:color w:val="000000"/>
          <w:sz w:val="18"/>
          <w:szCs w:val="18"/>
          <w:lang w:eastAsia="ru-RU"/>
        </w:rPr>
        <w:t>правоприменения</w:t>
      </w:r>
      <w:proofErr w:type="spellEnd"/>
      <w:r w:rsidRPr="007F795E">
        <w:rPr>
          <w:rFonts w:ascii="Arial" w:eastAsia="Times New Roman" w:hAnsi="Arial" w:cs="Arial"/>
          <w:b/>
          <w:bCs/>
          <w:color w:val="000000"/>
          <w:sz w:val="18"/>
          <w:szCs w:val="18"/>
          <w:lang w:eastAsia="ru-RU"/>
        </w:rPr>
        <w:t xml:space="preserve"> и доведения информации о результатах реализации "дорожных карт" до представителей бизнеса. Учитывая, что значительная часть вопросов по совершенствованию условий ведения бизнеса находится в ведении региональных органов власти, субъектами Российской Федерации должны быть разработаны региональные "дорожные карты" по улучшению инвестиционного климата, </w:t>
      </w:r>
      <w:proofErr w:type="gramStart"/>
      <w:r w:rsidRPr="007F795E">
        <w:rPr>
          <w:rFonts w:ascii="Arial" w:eastAsia="Times New Roman" w:hAnsi="Arial" w:cs="Arial"/>
          <w:b/>
          <w:bCs/>
          <w:color w:val="000000"/>
          <w:sz w:val="18"/>
          <w:szCs w:val="18"/>
          <w:lang w:eastAsia="ru-RU"/>
        </w:rPr>
        <w:t>результаты</w:t>
      </w:r>
      <w:proofErr w:type="gramEnd"/>
      <w:r w:rsidRPr="007F795E">
        <w:rPr>
          <w:rFonts w:ascii="Arial" w:eastAsia="Times New Roman" w:hAnsi="Arial" w:cs="Arial"/>
          <w:b/>
          <w:bCs/>
          <w:color w:val="000000"/>
          <w:sz w:val="18"/>
          <w:szCs w:val="18"/>
          <w:lang w:eastAsia="ru-RU"/>
        </w:rPr>
        <w:t xml:space="preserve"> реализации которых будут оцениваться в рамках Национального рейтинга состояния инвестиционного климата в регионах России.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Одним из приоритетов Правительства Российской Федерации станет реализация решения Президента Российской Федерации по сохранению стабильности налоговых условий до 2018 года, введен мораторий на принятие актов, вводящих новые или усложняющих действующие требования к ведению предпринимательской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 xml:space="preserve">Снизится налоговая нагрузка на вновь создаваемые предприятия промышленности, будут действовать налоговые льготы для территорий опережающего развития, снижен НДС на внутренние авиационные перевозки и пригородное железнодорожное сообщение, упрощены предоставление </w:t>
      </w:r>
      <w:r w:rsidRPr="007F795E">
        <w:rPr>
          <w:rFonts w:ascii="Arial" w:eastAsia="Times New Roman" w:hAnsi="Arial" w:cs="Arial"/>
          <w:b/>
          <w:bCs/>
          <w:color w:val="000000"/>
          <w:sz w:val="18"/>
          <w:szCs w:val="18"/>
          <w:lang w:eastAsia="ru-RU"/>
        </w:rPr>
        <w:lastRenderedPageBreak/>
        <w:t>инвестиционного налогового кредита по НДС и механизм переноса срока оплаты импортной пошлины при ввозе на инвестиционные цели не производимых в России оборудования, комплектующих и материалов.</w:t>
      </w:r>
      <w:proofErr w:type="gramEnd"/>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2015 году будут реализованы меры по добровольному декларированию физическими лицами имущества (вкладов) в банках. В целях сохранения потенциально платежеспособных участников хозяйственного оборота в</w:t>
      </w:r>
      <w:r w:rsidRPr="007F795E">
        <w:rPr>
          <w:rFonts w:ascii="Arial" w:eastAsia="Times New Roman" w:hAnsi="Arial" w:cs="Arial"/>
          <w:b/>
          <w:bCs/>
          <w:color w:val="000000"/>
          <w:sz w:val="18"/>
          <w:lang w:eastAsia="ru-RU"/>
        </w:rPr>
        <w:t> </w:t>
      </w:r>
      <w:hyperlink r:id="rId40" w:history="1">
        <w:r w:rsidRPr="007F795E">
          <w:rPr>
            <w:rFonts w:ascii="Arial" w:eastAsia="Times New Roman" w:hAnsi="Arial" w:cs="Arial"/>
            <w:b/>
            <w:bCs/>
            <w:color w:val="3272C0"/>
            <w:sz w:val="18"/>
            <w:u w:val="single"/>
            <w:lang w:eastAsia="ru-RU"/>
          </w:rPr>
          <w:t>законодательство</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Российской Федерации о несостоятельности (банкротстве) будут внесены изменения, направленные на совершенствование механизмов их финансового оздоровления, результатом принятия которых будут 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 В целях привлечения дополнительных инвестиционных ресурсов в экономику будет сформировано законодательство о государственно-частном партнерстве, сохранена накопительная составляющая системы обязательного пенсионного страхования с одновременным совершенствованием механизмов инвестирования средств пенсионных накоплений.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Для снижения административной нагрузки будут приостановлены, отменены или скорректированы наиболее обременительные и наименее эффективные требования к ведению предпринимательской деятельности. На снижение числа проверок будет направлен новый закон о контрольно-надзорной деятельности, вводящий </w:t>
      </w:r>
      <w:proofErr w:type="spellStart"/>
      <w:proofErr w:type="gramStart"/>
      <w:r w:rsidRPr="007F795E">
        <w:rPr>
          <w:rFonts w:ascii="Arial" w:eastAsia="Times New Roman" w:hAnsi="Arial" w:cs="Arial"/>
          <w:b/>
          <w:bCs/>
          <w:color w:val="000000"/>
          <w:sz w:val="18"/>
          <w:szCs w:val="18"/>
          <w:lang w:eastAsia="ru-RU"/>
        </w:rPr>
        <w:t>риск-ориентированный</w:t>
      </w:r>
      <w:proofErr w:type="spellEnd"/>
      <w:proofErr w:type="gramEnd"/>
      <w:r w:rsidRPr="007F795E">
        <w:rPr>
          <w:rFonts w:ascii="Arial" w:eastAsia="Times New Roman" w:hAnsi="Arial" w:cs="Arial"/>
          <w:b/>
          <w:bCs/>
          <w:color w:val="000000"/>
          <w:sz w:val="18"/>
          <w:szCs w:val="18"/>
          <w:lang w:eastAsia="ru-RU"/>
        </w:rPr>
        <w:t xml:space="preserve"> подход и направленный на защиту прав бизнеса при проведении контрольных мероприятий. Заработает единый реестр проверок, по отдельным видам контрольно-надзорных функций полномочия по их осуществлению будут переданы субъектам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 1 января 2016 г. будут введены трехлетние "надзорные каникулы" для предприятий, в течение трех </w:t>
      </w:r>
      <w:proofErr w:type="gramStart"/>
      <w:r w:rsidRPr="007F795E">
        <w:rPr>
          <w:rFonts w:ascii="Arial" w:eastAsia="Times New Roman" w:hAnsi="Arial" w:cs="Arial"/>
          <w:b/>
          <w:bCs/>
          <w:color w:val="000000"/>
          <w:sz w:val="18"/>
          <w:szCs w:val="18"/>
          <w:lang w:eastAsia="ru-RU"/>
        </w:rPr>
        <w:t>лет</w:t>
      </w:r>
      <w:proofErr w:type="gramEnd"/>
      <w:r w:rsidRPr="007F795E">
        <w:rPr>
          <w:rFonts w:ascii="Arial" w:eastAsia="Times New Roman" w:hAnsi="Arial" w:cs="Arial"/>
          <w:b/>
          <w:bCs/>
          <w:color w:val="000000"/>
          <w:sz w:val="18"/>
          <w:szCs w:val="18"/>
          <w:lang w:eastAsia="ru-RU"/>
        </w:rPr>
        <w:t xml:space="preserve"> не имевших серьезных нарушений установленных требований к ведению деятельности. Все требования к конкретным видам деятельности будут упорядочены, систематизированы и размещены в открытом доступе. Это позволит перейти к исчерпывающему набору требований, который будет предоставляться предпринимателю при начале наиболее распространенных видов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Новый закон о саморегулировании усилит ответственность </w:t>
      </w:r>
      <w:proofErr w:type="spellStart"/>
      <w:r w:rsidRPr="007F795E">
        <w:rPr>
          <w:rFonts w:ascii="Arial" w:eastAsia="Times New Roman" w:hAnsi="Arial" w:cs="Arial"/>
          <w:b/>
          <w:bCs/>
          <w:color w:val="000000"/>
          <w:sz w:val="18"/>
          <w:szCs w:val="18"/>
          <w:lang w:eastAsia="ru-RU"/>
        </w:rPr>
        <w:t>саморегулируемых</w:t>
      </w:r>
      <w:proofErr w:type="spellEnd"/>
      <w:r w:rsidRPr="007F795E">
        <w:rPr>
          <w:rFonts w:ascii="Arial" w:eastAsia="Times New Roman" w:hAnsi="Arial" w:cs="Arial"/>
          <w:b/>
          <w:bCs/>
          <w:color w:val="000000"/>
          <w:sz w:val="18"/>
          <w:szCs w:val="18"/>
          <w:lang w:eastAsia="ru-RU"/>
        </w:rPr>
        <w:t xml:space="preserve"> организаций, повысит эффективность контроля государства за их деятельностью. На этой основе расширится практика саморегулирования, в том числе в секторах, где в настоящее время используются более жесткие административные формы регулирования (лицензирование, регистрация и т.д.).</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снижения возможности давления на бизнес со стороны правоохранительных органов будут расширены основания для применения наказаний, не связанных с лишением свободы, за преступления в сфере предпринимательства.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конкуренции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Ключевым условием формирования равных "правил игры" для бизнеса станет минимизация участия государства в деятельности коммерческих компаний на конкурентных рынках. Продолжатся приватизация компаний, занимающих лидирующее положение в соответствующих отраслях экономики, вовлечение в эффективный хозяйственный оборот избыточного имущества федеральных организаций и государственной казны, в том числе с целью развития предпринимательской инициативы у граждан.</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Полномочия Федеральной антимонопольной службы уточнятся как путем выведения из-под антимонопольного контроля отдельных </w:t>
      </w:r>
      <w:proofErr w:type="gramStart"/>
      <w:r w:rsidRPr="007F795E">
        <w:rPr>
          <w:rFonts w:ascii="Arial" w:eastAsia="Times New Roman" w:hAnsi="Arial" w:cs="Arial"/>
          <w:b/>
          <w:bCs/>
          <w:color w:val="000000"/>
          <w:sz w:val="18"/>
          <w:szCs w:val="18"/>
          <w:lang w:eastAsia="ru-RU"/>
        </w:rPr>
        <w:t>действий</w:t>
      </w:r>
      <w:proofErr w:type="gramEnd"/>
      <w:r w:rsidRPr="007F795E">
        <w:rPr>
          <w:rFonts w:ascii="Arial" w:eastAsia="Times New Roman" w:hAnsi="Arial" w:cs="Arial"/>
          <w:b/>
          <w:bCs/>
          <w:color w:val="000000"/>
          <w:sz w:val="18"/>
          <w:szCs w:val="18"/>
          <w:lang w:eastAsia="ru-RU"/>
        </w:rPr>
        <w:t xml:space="preserve"> хозяйствующих субъектов, не причиняющих существенного вреда конкурентной среде (субъектов малого предпринимательства), так и путем передачи отдельных полномочий другим органам власти или местного самоуправления.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Инновационное развитие, поддержка науки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Основой технологического и инновационного развития станет усиление координации деятельности Правительства Российской Федерации, инновационных институтов развития, научных и образовательных организаций, бизнеса в части формирования направлений приоритетных научных исследований и разработок, создания образцов конкурентоспособной инновационной продукции, коммерциализации разработок, технологического перевооружения предприятий, формирования спроса на инновационную продукцию, а также повышение эффективности механизма финансирования, направленного на стимулирование реализации наукоемких исследований, разработок и их внедрения</w:t>
      </w:r>
      <w:proofErr w:type="gramEnd"/>
      <w:r w:rsidRPr="007F795E">
        <w:rPr>
          <w:rFonts w:ascii="Arial" w:eastAsia="Times New Roman" w:hAnsi="Arial" w:cs="Arial"/>
          <w:b/>
          <w:bCs/>
          <w:color w:val="000000"/>
          <w:sz w:val="18"/>
          <w:szCs w:val="18"/>
          <w:lang w:eastAsia="ru-RU"/>
        </w:rPr>
        <w:t xml:space="preserve"> в реальный сектор экономики, и </w:t>
      </w:r>
      <w:proofErr w:type="gramStart"/>
      <w:r w:rsidRPr="007F795E">
        <w:rPr>
          <w:rFonts w:ascii="Arial" w:eastAsia="Times New Roman" w:hAnsi="Arial" w:cs="Arial"/>
          <w:b/>
          <w:bCs/>
          <w:color w:val="000000"/>
          <w:sz w:val="18"/>
          <w:szCs w:val="18"/>
          <w:lang w:eastAsia="ru-RU"/>
        </w:rPr>
        <w:t>контроля за</w:t>
      </w:r>
      <w:proofErr w:type="gramEnd"/>
      <w:r w:rsidRPr="007F795E">
        <w:rPr>
          <w:rFonts w:ascii="Arial" w:eastAsia="Times New Roman" w:hAnsi="Arial" w:cs="Arial"/>
          <w:b/>
          <w:bCs/>
          <w:color w:val="000000"/>
          <w:sz w:val="18"/>
          <w:szCs w:val="18"/>
          <w:lang w:eastAsia="ru-RU"/>
        </w:rPr>
        <w:t xml:space="preserve"> расходованием средств на научные исследования с привлечением общественности и бизнеса.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Такая координация будет </w:t>
      </w:r>
      <w:proofErr w:type="gramStart"/>
      <w:r w:rsidRPr="007F795E">
        <w:rPr>
          <w:rFonts w:ascii="Arial" w:eastAsia="Times New Roman" w:hAnsi="Arial" w:cs="Arial"/>
          <w:b/>
          <w:bCs/>
          <w:color w:val="000000"/>
          <w:sz w:val="18"/>
          <w:szCs w:val="18"/>
          <w:lang w:eastAsia="ru-RU"/>
        </w:rPr>
        <w:t>осуществляться</w:t>
      </w:r>
      <w:proofErr w:type="gramEnd"/>
      <w:r w:rsidRPr="007F795E">
        <w:rPr>
          <w:rFonts w:ascii="Arial" w:eastAsia="Times New Roman" w:hAnsi="Arial" w:cs="Arial"/>
          <w:b/>
          <w:bCs/>
          <w:color w:val="000000"/>
          <w:sz w:val="18"/>
          <w:szCs w:val="18"/>
          <w:lang w:eastAsia="ru-RU"/>
        </w:rPr>
        <w:t xml:space="preserve"> в том числе в рамках</w:t>
      </w:r>
      <w:r w:rsidRPr="007F795E">
        <w:rPr>
          <w:rFonts w:ascii="Arial" w:eastAsia="Times New Roman" w:hAnsi="Arial" w:cs="Arial"/>
          <w:b/>
          <w:bCs/>
          <w:color w:val="000000"/>
          <w:sz w:val="18"/>
          <w:lang w:eastAsia="ru-RU"/>
        </w:rPr>
        <w:t> </w:t>
      </w:r>
      <w:hyperlink r:id="rId41" w:history="1">
        <w:r w:rsidRPr="007F795E">
          <w:rPr>
            <w:rFonts w:ascii="Arial" w:eastAsia="Times New Roman" w:hAnsi="Arial" w:cs="Arial"/>
            <w:b/>
            <w:bCs/>
            <w:color w:val="3272C0"/>
            <w:sz w:val="18"/>
            <w:u w:val="single"/>
            <w:lang w:eastAsia="ru-RU"/>
          </w:rPr>
          <w:t>национальной технологической инициативы</w:t>
        </w:r>
      </w:hyperlink>
      <w:r w:rsidRPr="007F795E">
        <w:rPr>
          <w:rFonts w:ascii="Arial" w:eastAsia="Times New Roman" w:hAnsi="Arial" w:cs="Arial"/>
          <w:b/>
          <w:bCs/>
          <w:color w:val="000000"/>
          <w:sz w:val="18"/>
          <w:szCs w:val="18"/>
          <w:lang w:eastAsia="ru-RU"/>
        </w:rPr>
        <w:t>, обеспечивающей ускоренную разработку и внедрение перспективных промышленных технологий. В рамках реализации национальной технологической инициативы предусматриваются: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системы приоритетных межотраслевых научно-технологических проектов, реализуемых консорциумами организаций научного, образовательного и производственного профиля, направленных на решение важнейших социально-экономических задач развития страны;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и совершенствование институтов и механизмов, создающих условия для функционирования и эффективного развития экосистем инновационного технологического предпринимательства, с концентрацией государственного и частного производственного, финансового и интеллектуального капитала.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 xml:space="preserve">Будут реализованы "дорожные карты" развития приоритетных межотраслевых технологий (композиционные материалы, технологии </w:t>
      </w:r>
      <w:proofErr w:type="spellStart"/>
      <w:r w:rsidRPr="007F795E">
        <w:rPr>
          <w:rFonts w:ascii="Arial" w:eastAsia="Times New Roman" w:hAnsi="Arial" w:cs="Arial"/>
          <w:b/>
          <w:bCs/>
          <w:color w:val="000000"/>
          <w:sz w:val="18"/>
          <w:szCs w:val="18"/>
          <w:lang w:eastAsia="ru-RU"/>
        </w:rPr>
        <w:t>нанофотоники</w:t>
      </w:r>
      <w:proofErr w:type="spellEnd"/>
      <w:r w:rsidRPr="007F795E">
        <w:rPr>
          <w:rFonts w:ascii="Arial" w:eastAsia="Times New Roman" w:hAnsi="Arial" w:cs="Arial"/>
          <w:b/>
          <w:bCs/>
          <w:color w:val="000000"/>
          <w:sz w:val="18"/>
          <w:szCs w:val="18"/>
          <w:lang w:eastAsia="ru-RU"/>
        </w:rPr>
        <w:t xml:space="preserve">, биотехнологии, </w:t>
      </w:r>
      <w:proofErr w:type="gramStart"/>
      <w:r w:rsidRPr="007F795E">
        <w:rPr>
          <w:rFonts w:ascii="Arial" w:eastAsia="Times New Roman" w:hAnsi="Arial" w:cs="Arial"/>
          <w:b/>
          <w:bCs/>
          <w:color w:val="000000"/>
          <w:sz w:val="18"/>
          <w:szCs w:val="18"/>
          <w:lang w:eastAsia="ru-RU"/>
        </w:rPr>
        <w:t>ИТ</w:t>
      </w:r>
      <w:proofErr w:type="gramEnd"/>
      <w:r w:rsidRPr="007F795E">
        <w:rPr>
          <w:rFonts w:ascii="Arial" w:eastAsia="Times New Roman" w:hAnsi="Arial" w:cs="Arial"/>
          <w:b/>
          <w:bCs/>
          <w:color w:val="000000"/>
          <w:sz w:val="18"/>
          <w:szCs w:val="18"/>
          <w:lang w:eastAsia="ru-RU"/>
        </w:rPr>
        <w:t xml:space="preserve"> и т.д.), продолжится формирование системы национальных проектов с высокой инновационной составляющей, направленных на формирование межотраслевого взаимодействия и системную модернизацию ключевых отраслей. Важную роль в этом будут играть созданные технологические платформы.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Предусматривается осуществлять содействие внедрению на предприятиях современных наилучших доступных технологий, передовых систем управления качеством, формированию на принципах </w:t>
      </w:r>
      <w:proofErr w:type="spellStart"/>
      <w:r w:rsidRPr="007F795E">
        <w:rPr>
          <w:rFonts w:ascii="Arial" w:eastAsia="Times New Roman" w:hAnsi="Arial" w:cs="Arial"/>
          <w:b/>
          <w:bCs/>
          <w:color w:val="000000"/>
          <w:sz w:val="18"/>
          <w:szCs w:val="18"/>
          <w:lang w:eastAsia="ru-RU"/>
        </w:rPr>
        <w:t>частно-государственного</w:t>
      </w:r>
      <w:proofErr w:type="spellEnd"/>
      <w:r w:rsidRPr="007F795E">
        <w:rPr>
          <w:rFonts w:ascii="Arial" w:eastAsia="Times New Roman" w:hAnsi="Arial" w:cs="Arial"/>
          <w:b/>
          <w:bCs/>
          <w:color w:val="000000"/>
          <w:sz w:val="18"/>
          <w:szCs w:val="18"/>
          <w:lang w:eastAsia="ru-RU"/>
        </w:rPr>
        <w:t xml:space="preserve"> партнерства венчурных фондов посевной, ранней и </w:t>
      </w:r>
      <w:proofErr w:type="spellStart"/>
      <w:r w:rsidRPr="007F795E">
        <w:rPr>
          <w:rFonts w:ascii="Arial" w:eastAsia="Times New Roman" w:hAnsi="Arial" w:cs="Arial"/>
          <w:b/>
          <w:bCs/>
          <w:color w:val="000000"/>
          <w:sz w:val="18"/>
          <w:szCs w:val="18"/>
          <w:lang w:eastAsia="ru-RU"/>
        </w:rPr>
        <w:t>pre-IPO</w:t>
      </w:r>
      <w:proofErr w:type="spellEnd"/>
      <w:r w:rsidRPr="007F795E">
        <w:rPr>
          <w:rFonts w:ascii="Arial" w:eastAsia="Times New Roman" w:hAnsi="Arial" w:cs="Arial"/>
          <w:b/>
          <w:bCs/>
          <w:color w:val="000000"/>
          <w:sz w:val="18"/>
          <w:szCs w:val="18"/>
          <w:lang w:eastAsia="ru-RU"/>
        </w:rPr>
        <w:t xml:space="preserve"> стадий. Намечаются осуществление поддержки встраивания российских высокотехнологических товаров и услуг в глобальные цепочки создания стоимости и формирование условий для </w:t>
      </w:r>
      <w:proofErr w:type="spellStart"/>
      <w:r w:rsidRPr="007F795E">
        <w:rPr>
          <w:rFonts w:ascii="Arial" w:eastAsia="Times New Roman" w:hAnsi="Arial" w:cs="Arial"/>
          <w:b/>
          <w:bCs/>
          <w:color w:val="000000"/>
          <w:sz w:val="18"/>
          <w:szCs w:val="18"/>
          <w:lang w:eastAsia="ru-RU"/>
        </w:rPr>
        <w:t>трансфера</w:t>
      </w:r>
      <w:proofErr w:type="spellEnd"/>
      <w:r w:rsidRPr="007F795E">
        <w:rPr>
          <w:rFonts w:ascii="Arial" w:eastAsia="Times New Roman" w:hAnsi="Arial" w:cs="Arial"/>
          <w:b/>
          <w:bCs/>
          <w:color w:val="000000"/>
          <w:sz w:val="18"/>
          <w:szCs w:val="18"/>
          <w:lang w:eastAsia="ru-RU"/>
        </w:rPr>
        <w:t xml:space="preserve"> критических технологий в российскую юрисдикцию.</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Инновационные территориальные кластеры, а также проекты </w:t>
      </w:r>
      <w:proofErr w:type="spellStart"/>
      <w:r w:rsidRPr="007F795E">
        <w:rPr>
          <w:rFonts w:ascii="Arial" w:eastAsia="Times New Roman" w:hAnsi="Arial" w:cs="Arial"/>
          <w:b/>
          <w:bCs/>
          <w:color w:val="000000"/>
          <w:sz w:val="18"/>
          <w:szCs w:val="18"/>
          <w:lang w:eastAsia="ru-RU"/>
        </w:rPr>
        <w:t>Сколково</w:t>
      </w:r>
      <w:proofErr w:type="spellEnd"/>
      <w:r w:rsidRPr="007F795E">
        <w:rPr>
          <w:rFonts w:ascii="Arial" w:eastAsia="Times New Roman" w:hAnsi="Arial" w:cs="Arial"/>
          <w:b/>
          <w:bCs/>
          <w:color w:val="000000"/>
          <w:sz w:val="18"/>
          <w:szCs w:val="18"/>
          <w:lang w:eastAsia="ru-RU"/>
        </w:rPr>
        <w:t xml:space="preserve"> и </w:t>
      </w:r>
      <w:proofErr w:type="spellStart"/>
      <w:r w:rsidRPr="007F795E">
        <w:rPr>
          <w:rFonts w:ascii="Arial" w:eastAsia="Times New Roman" w:hAnsi="Arial" w:cs="Arial"/>
          <w:b/>
          <w:bCs/>
          <w:color w:val="000000"/>
          <w:sz w:val="18"/>
          <w:szCs w:val="18"/>
          <w:lang w:eastAsia="ru-RU"/>
        </w:rPr>
        <w:t>Иннополис</w:t>
      </w:r>
      <w:proofErr w:type="spellEnd"/>
      <w:r w:rsidRPr="007F795E">
        <w:rPr>
          <w:rFonts w:ascii="Arial" w:eastAsia="Times New Roman" w:hAnsi="Arial" w:cs="Arial"/>
          <w:b/>
          <w:bCs/>
          <w:color w:val="000000"/>
          <w:sz w:val="18"/>
          <w:szCs w:val="18"/>
          <w:lang w:eastAsia="ru-RU"/>
        </w:rPr>
        <w:t xml:space="preserve"> обеспечат формирование центров глобальной компетенции в обрабатывающей промышленности, сфере интеллектуальных услуг и других секторах экономики.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Будет сформирована эффективная система управления правами на результаты интеллектуальной деятельности, созданными предприятиями, образовательными организациями высшего образования и научными организациями, включая учет и государственную регистрацию. Применение мер экономического, в том числе налогового, стимулирования позволит увеличить нематериальные активы и объемы сделок с ними.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Механизмы стимулирования спроса на инновационную продукцию предполагается формировать в рамках системы закупок товаров и услуг для государственных и муниципальных нужд, а также закупок компаний с государственным участием. На систематической основе осуществлять мероприятия по популяризации инновационного предпринимательства и научно-технической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Сформированные институты и инструменты поддержки инновационного и технологического развития обеспечат развитие высокотехнологичных секторов экономики, включая основные отрасли оборонно-промышленного комплекса (ракетно-космическая промышленность, авиационная промышленность, судостроение, радиоэлектроника), атомный энергопромышленный комплекс, информационные технологии, фармацевтическую промышленность, а также будут способствовать инновационному развитию традиционных секторов экономики.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Предусматривается создание условий для осуществления космических проектов, включая создание первой очереди космодрома "Восточный", новой пилотируемой космической транспортной системы, нового поколения космических аппаратов системы ГЛОНАСС и дистанционного зондирования Земли.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Будет продолжено развитие навигационной отрасли в части гражданского применения технологий ГЛОНАСС, обеспечено использование инфраструктуры системы "ЭРА-ГЛОНАСС" для формирования единой навигационной технологической среды на транспортном комплексе, что приведет к росту эффективности различных отраслей экономики, повышению безопасности и качества жизни, развитию рынка навигационно-информационных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сфере топливно-энергетического комплекса предполагается решение </w:t>
      </w:r>
      <w:proofErr w:type="gramStart"/>
      <w:r w:rsidRPr="007F795E">
        <w:rPr>
          <w:rFonts w:ascii="Arial" w:eastAsia="Times New Roman" w:hAnsi="Arial" w:cs="Arial"/>
          <w:b/>
          <w:bCs/>
          <w:color w:val="000000"/>
          <w:sz w:val="18"/>
          <w:szCs w:val="18"/>
          <w:lang w:eastAsia="ru-RU"/>
        </w:rPr>
        <w:t>задачи освоения технологий разработки шельфовых месторождений</w:t>
      </w:r>
      <w:proofErr w:type="gramEnd"/>
      <w:r w:rsidRPr="007F795E">
        <w:rPr>
          <w:rFonts w:ascii="Arial" w:eastAsia="Times New Roman" w:hAnsi="Arial" w:cs="Arial"/>
          <w:b/>
          <w:bCs/>
          <w:color w:val="000000"/>
          <w:sz w:val="18"/>
          <w:szCs w:val="18"/>
          <w:lang w:eastAsia="ru-RU"/>
        </w:rPr>
        <w:t xml:space="preserve"> и </w:t>
      </w:r>
      <w:proofErr w:type="spellStart"/>
      <w:r w:rsidRPr="007F795E">
        <w:rPr>
          <w:rFonts w:ascii="Arial" w:eastAsia="Times New Roman" w:hAnsi="Arial" w:cs="Arial"/>
          <w:b/>
          <w:bCs/>
          <w:color w:val="000000"/>
          <w:sz w:val="18"/>
          <w:szCs w:val="18"/>
          <w:lang w:eastAsia="ru-RU"/>
        </w:rPr>
        <w:t>трудноизвлекаемых</w:t>
      </w:r>
      <w:proofErr w:type="spellEnd"/>
      <w:r w:rsidRPr="007F795E">
        <w:rPr>
          <w:rFonts w:ascii="Arial" w:eastAsia="Times New Roman" w:hAnsi="Arial" w:cs="Arial"/>
          <w:b/>
          <w:bCs/>
          <w:color w:val="000000"/>
          <w:sz w:val="18"/>
          <w:szCs w:val="18"/>
          <w:lang w:eastAsia="ru-RU"/>
        </w:rPr>
        <w:t xml:space="preserve"> запасов углеводородного сырья. Особое внимание будет уделено развитию прорывных передовых исследований и разработок, фундаментальной науки и реализации прикладных исследовательских программ в интересах обеспечения обороны страны и безопасности государства, в том числе в рамках деятельности Фонда перспективных исследований.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Во исполнение</w:t>
      </w:r>
      <w:r w:rsidRPr="007F795E">
        <w:rPr>
          <w:rFonts w:ascii="Arial" w:eastAsia="Times New Roman" w:hAnsi="Arial" w:cs="Arial"/>
          <w:b/>
          <w:bCs/>
          <w:color w:val="000000"/>
          <w:sz w:val="18"/>
          <w:lang w:eastAsia="ru-RU"/>
        </w:rPr>
        <w:t> </w:t>
      </w:r>
      <w:hyperlink r:id="rId42" w:history="1">
        <w:r w:rsidRPr="007F795E">
          <w:rPr>
            <w:rFonts w:ascii="Arial" w:eastAsia="Times New Roman" w:hAnsi="Arial" w:cs="Arial"/>
            <w:b/>
            <w:bCs/>
            <w:color w:val="3272C0"/>
            <w:sz w:val="18"/>
            <w:u w:val="single"/>
            <w:lang w:eastAsia="ru-RU"/>
          </w:rPr>
          <w:t>Указа</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Правительство Российской Федерации обеспечит оснащение Вооруженных Сил Российской Федерации, других войск, воинских формирований и органов современными образцами вооружения, военной и специальной техники с доведением их доли</w:t>
      </w:r>
      <w:proofErr w:type="gramEnd"/>
      <w:r w:rsidRPr="007F795E">
        <w:rPr>
          <w:rFonts w:ascii="Arial" w:eastAsia="Times New Roman" w:hAnsi="Arial" w:cs="Arial"/>
          <w:b/>
          <w:bCs/>
          <w:color w:val="000000"/>
          <w:sz w:val="18"/>
          <w:szCs w:val="18"/>
          <w:lang w:eastAsia="ru-RU"/>
        </w:rPr>
        <w:t xml:space="preserve"> к 2020 году до 70 процентов.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Задачи инновационного развития предъявляют высокие требования к эффективности функционирования науки. Для достижения мирового уровня научных исследований усилится роль ведущих университетов как центров, ориентированных на высокие международные академические стандарты в обучении, научной и инновационной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При координирующей роли Российской академии наук предусматривается формирование эффективной системы управления научными исследованиями во всех научных организациях, включая организации вузовского научного сектора. Предполагается также проведение мониторинга и оценки результативности деятельности научных организаций, развитие и формирование современных научных центров по ключевым направлениям фундаментальной науки, расширение использования программной и </w:t>
      </w:r>
      <w:proofErr w:type="spellStart"/>
      <w:r w:rsidRPr="007F795E">
        <w:rPr>
          <w:rFonts w:ascii="Arial" w:eastAsia="Times New Roman" w:hAnsi="Arial" w:cs="Arial"/>
          <w:b/>
          <w:bCs/>
          <w:color w:val="000000"/>
          <w:sz w:val="18"/>
          <w:szCs w:val="18"/>
          <w:lang w:eastAsia="ru-RU"/>
        </w:rPr>
        <w:t>грантовой</w:t>
      </w:r>
      <w:proofErr w:type="spellEnd"/>
      <w:r w:rsidRPr="007F795E">
        <w:rPr>
          <w:rFonts w:ascii="Arial" w:eastAsia="Times New Roman" w:hAnsi="Arial" w:cs="Arial"/>
          <w:b/>
          <w:bCs/>
          <w:color w:val="000000"/>
          <w:sz w:val="18"/>
          <w:szCs w:val="18"/>
          <w:lang w:eastAsia="ru-RU"/>
        </w:rPr>
        <w:t xml:space="preserve"> форм финансирования исследований, усиление кадрового потенциала (в том числе через формирование новой системы замещения должностей и механизма проведения аттестации научных работников).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Продолжится развитие системы центров коллективного пользования современным научным экспериментальным и высокотехнологичным оборудованием, развитие исследовательской деятельности на базе международных исследовательских проектов класса "</w:t>
      </w:r>
      <w:proofErr w:type="spellStart"/>
      <w:r w:rsidRPr="007F795E">
        <w:rPr>
          <w:rFonts w:ascii="Arial" w:eastAsia="Times New Roman" w:hAnsi="Arial" w:cs="Arial"/>
          <w:b/>
          <w:bCs/>
          <w:color w:val="000000"/>
          <w:sz w:val="18"/>
          <w:szCs w:val="18"/>
          <w:lang w:eastAsia="ru-RU"/>
        </w:rPr>
        <w:t>мега-сайенс</w:t>
      </w:r>
      <w:proofErr w:type="spellEnd"/>
      <w:r w:rsidRPr="007F795E">
        <w:rPr>
          <w:rFonts w:ascii="Arial" w:eastAsia="Times New Roman" w:hAnsi="Arial" w:cs="Arial"/>
          <w:b/>
          <w:bCs/>
          <w:color w:val="000000"/>
          <w:sz w:val="18"/>
          <w:szCs w:val="18"/>
          <w:lang w:eastAsia="ru-RU"/>
        </w:rPr>
        <w:t>".</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Поддержка малого и среднего предпринимательства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lastRenderedPageBreak/>
        <w:t>На базе Агентства кредитных гарантий и МСП Банка планируется создание единого института (в форме акционерного общества) развития малого и среднего бизнеса в целях формирования национальной гарантийной системы, развития финансовой, инфраструктурной, имущественной, юридической, методологической и иной поддержки субъектов малого и среднего предпринимательства, введения единых стандартов такой поддержки, осуществления мониторинга исполнения крупными компаниями с государственным участием требований по размещению заказов у субъектов</w:t>
      </w:r>
      <w:proofErr w:type="gramEnd"/>
      <w:r w:rsidRPr="007F795E">
        <w:rPr>
          <w:rFonts w:ascii="Arial" w:eastAsia="Times New Roman" w:hAnsi="Arial" w:cs="Arial"/>
          <w:b/>
          <w:bCs/>
          <w:color w:val="000000"/>
          <w:sz w:val="18"/>
          <w:szCs w:val="18"/>
          <w:lang w:eastAsia="ru-RU"/>
        </w:rPr>
        <w:t xml:space="preserve"> малого и среднего предпринимательства.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Будут применены дополнительные налоговые стимулы для развития малого предпринимательства. </w:t>
      </w:r>
      <w:proofErr w:type="gramStart"/>
      <w:r w:rsidRPr="007F795E">
        <w:rPr>
          <w:rFonts w:ascii="Arial" w:eastAsia="Times New Roman" w:hAnsi="Arial" w:cs="Arial"/>
          <w:b/>
          <w:bCs/>
          <w:color w:val="000000"/>
          <w:sz w:val="18"/>
          <w:szCs w:val="18"/>
          <w:lang w:eastAsia="ru-RU"/>
        </w:rPr>
        <w:t>Так, для впервые зарегистрированных индивидуальных предпринимателей будет расширен перечень видов предпринимательской деятельности, в отношении которых субъекты Российской Федерации вправе предоставлять налоговые каникулы по упрощенной и патентной системам налогообложения.</w:t>
      </w:r>
      <w:proofErr w:type="gramEnd"/>
      <w:r w:rsidRPr="007F795E">
        <w:rPr>
          <w:rFonts w:ascii="Arial" w:eastAsia="Times New Roman" w:hAnsi="Arial" w:cs="Arial"/>
          <w:b/>
          <w:bCs/>
          <w:color w:val="000000"/>
          <w:sz w:val="18"/>
          <w:szCs w:val="18"/>
          <w:lang w:eastAsia="ru-RU"/>
        </w:rPr>
        <w:t xml:space="preserve"> Субъектам Российской Федерации будет предоставлено право снижать налоговую ставку по упрощенной системе налогообложения с объектом налогообложения в виде доходов с 6 до 1 процента для отдельных видов предпринимательской деятельности и категорий налогоплательщиков с предоставлением субъектам Российской Федерации необходимых сре</w:t>
      </w:r>
      <w:proofErr w:type="gramStart"/>
      <w:r w:rsidRPr="007F795E">
        <w:rPr>
          <w:rFonts w:ascii="Arial" w:eastAsia="Times New Roman" w:hAnsi="Arial" w:cs="Arial"/>
          <w:b/>
          <w:bCs/>
          <w:color w:val="000000"/>
          <w:sz w:val="18"/>
          <w:szCs w:val="18"/>
          <w:lang w:eastAsia="ru-RU"/>
        </w:rPr>
        <w:t>дств дл</w:t>
      </w:r>
      <w:proofErr w:type="gramEnd"/>
      <w:r w:rsidRPr="007F795E">
        <w:rPr>
          <w:rFonts w:ascii="Arial" w:eastAsia="Times New Roman" w:hAnsi="Arial" w:cs="Arial"/>
          <w:b/>
          <w:bCs/>
          <w:color w:val="000000"/>
          <w:sz w:val="18"/>
          <w:szCs w:val="18"/>
          <w:lang w:eastAsia="ru-RU"/>
        </w:rPr>
        <w:t>я компенсации выпадающих доходов бюджетов.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Система имущественной поддержки субъектов малого и среднего предпринимательства </w:t>
      </w:r>
      <w:proofErr w:type="gramStart"/>
      <w:r w:rsidRPr="007F795E">
        <w:rPr>
          <w:rFonts w:ascii="Arial" w:eastAsia="Times New Roman" w:hAnsi="Arial" w:cs="Arial"/>
          <w:b/>
          <w:bCs/>
          <w:color w:val="000000"/>
          <w:sz w:val="18"/>
          <w:szCs w:val="18"/>
          <w:lang w:eastAsia="ru-RU"/>
        </w:rPr>
        <w:t>расширится</w:t>
      </w:r>
      <w:proofErr w:type="gramEnd"/>
      <w:r w:rsidRPr="007F795E">
        <w:rPr>
          <w:rFonts w:ascii="Arial" w:eastAsia="Times New Roman" w:hAnsi="Arial" w:cs="Arial"/>
          <w:b/>
          <w:bCs/>
          <w:color w:val="000000"/>
          <w:sz w:val="18"/>
          <w:szCs w:val="18"/>
          <w:lang w:eastAsia="ru-RU"/>
        </w:rPr>
        <w:t xml:space="preserve"> в том числе за счет продления предоставления предпринимателям преимущественного права на приобретение имущества, находящегося в государственной и муниципальной собственности; уточнены требования</w:t>
      </w:r>
      <w:r w:rsidRPr="007F795E">
        <w:rPr>
          <w:rFonts w:ascii="Arial" w:eastAsia="Times New Roman" w:hAnsi="Arial" w:cs="Arial"/>
          <w:b/>
          <w:bCs/>
          <w:color w:val="000000"/>
          <w:sz w:val="18"/>
          <w:lang w:eastAsia="ru-RU"/>
        </w:rPr>
        <w:t> </w:t>
      </w:r>
      <w:hyperlink r:id="rId43" w:anchor="block_5" w:history="1">
        <w:r w:rsidRPr="007F795E">
          <w:rPr>
            <w:rFonts w:ascii="Arial" w:eastAsia="Times New Roman" w:hAnsi="Arial" w:cs="Arial"/>
            <w:b/>
            <w:bCs/>
            <w:color w:val="3272C0"/>
            <w:sz w:val="18"/>
            <w:u w:val="single"/>
            <w:lang w:eastAsia="ru-RU"/>
          </w:rPr>
          <w:t>трудового законодательства</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 xml:space="preserve">к </w:t>
      </w:r>
      <w:proofErr w:type="spellStart"/>
      <w:r w:rsidRPr="007F795E">
        <w:rPr>
          <w:rFonts w:ascii="Arial" w:eastAsia="Times New Roman" w:hAnsi="Arial" w:cs="Arial"/>
          <w:b/>
          <w:bCs/>
          <w:color w:val="000000"/>
          <w:sz w:val="18"/>
          <w:szCs w:val="18"/>
          <w:lang w:eastAsia="ru-RU"/>
        </w:rPr>
        <w:t>микропредприятиям</w:t>
      </w:r>
      <w:proofErr w:type="spellEnd"/>
      <w:r w:rsidRPr="007F795E">
        <w:rPr>
          <w:rFonts w:ascii="Arial" w:eastAsia="Times New Roman" w:hAnsi="Arial" w:cs="Arial"/>
          <w:b/>
          <w:bCs/>
          <w:color w:val="000000"/>
          <w:sz w:val="18"/>
          <w:szCs w:val="18"/>
          <w:lang w:eastAsia="ru-RU"/>
        </w:rPr>
        <w:t>, исходя из особенностей их деятельности. Будут разработаны и реализованы меры поддержки быстрорастущих малых и средних компаний, созданы дополнительные механизмы поддержки встраивания малых и средних предприятий в цепочки поставщиков, формируемые крупным бизнесом.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2. Обеспечение ресурсами и снижение издержек</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рынка труда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Реализация программ </w:t>
      </w:r>
      <w:proofErr w:type="spellStart"/>
      <w:r w:rsidRPr="007F795E">
        <w:rPr>
          <w:rFonts w:ascii="Arial" w:eastAsia="Times New Roman" w:hAnsi="Arial" w:cs="Arial"/>
          <w:b/>
          <w:bCs/>
          <w:color w:val="000000"/>
          <w:sz w:val="18"/>
          <w:szCs w:val="18"/>
          <w:lang w:eastAsia="ru-RU"/>
        </w:rPr>
        <w:t>импортозамещения</w:t>
      </w:r>
      <w:proofErr w:type="spellEnd"/>
      <w:r w:rsidRPr="007F795E">
        <w:rPr>
          <w:rFonts w:ascii="Arial" w:eastAsia="Times New Roman" w:hAnsi="Arial" w:cs="Arial"/>
          <w:b/>
          <w:bCs/>
          <w:color w:val="000000"/>
          <w:sz w:val="18"/>
          <w:szCs w:val="18"/>
          <w:lang w:eastAsia="ru-RU"/>
        </w:rPr>
        <w:t xml:space="preserve"> и модернизация экономики потребуют перераспределения занятости между видами экономической деятельности, секторами экономики и территориями.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развития эффективного и гибкого рынка квалифицированного труда продолжится работа по развитию профессиональных квалификаций, в том числе путем обновления требований к компетенциям и квалификациям работников, а также формирование системы независимой оценки их профессионального уровня.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условий для повышения внутренней трудовой мобильности предполагается путем: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формирования и поддержания общероссийской базы вакансий с информацией о социальной инфраструктуре нового места работы и проживания, транспортной доступности необходимых объектов, возможностях обучения, досуга и т.д. на базе портала "Работа в России";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принятия и реализации региональных программ повышения трудовой мобильности, предполагающих привлечение работников на вакантные рабочие места из других субъектов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улучшения обеспечения российской экономики высококвалифицированными специалистами стимулирование миграции лиц, имеющих особо востребованные на российском рынке труда профессии и специальности, высокую квалификацию, в том числе молодежи, будет реализовано за счет: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модернизации институтов разрешения на временное проживание и вида на жительство, создания балльной системы отбора мигрантов;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содействия миграции в Российскую Федерацию с целью получения образования и академической мобильности;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реализации программ целевого привлечения иностранных граждан, в том числе предпринимателей, инвесторов, высококвалифицированных специалистов, а также выпускников российских профессиональных образовательных организаций и образовательных организаций высшего образования на основе предоставления вида на жительство.</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Приоритетами развития системы охраны труда станет внедрение </w:t>
      </w:r>
      <w:proofErr w:type="spellStart"/>
      <w:proofErr w:type="gramStart"/>
      <w:r w:rsidRPr="007F795E">
        <w:rPr>
          <w:rFonts w:ascii="Arial" w:eastAsia="Times New Roman" w:hAnsi="Arial" w:cs="Arial"/>
          <w:b/>
          <w:bCs/>
          <w:color w:val="000000"/>
          <w:sz w:val="18"/>
          <w:szCs w:val="18"/>
          <w:lang w:eastAsia="ru-RU"/>
        </w:rPr>
        <w:t>риск-ориентированного</w:t>
      </w:r>
      <w:proofErr w:type="spellEnd"/>
      <w:proofErr w:type="gramEnd"/>
      <w:r w:rsidRPr="007F795E">
        <w:rPr>
          <w:rFonts w:ascii="Arial" w:eastAsia="Times New Roman" w:hAnsi="Arial" w:cs="Arial"/>
          <w:b/>
          <w:bCs/>
          <w:color w:val="000000"/>
          <w:sz w:val="18"/>
          <w:szCs w:val="18"/>
          <w:lang w:eastAsia="ru-RU"/>
        </w:rPr>
        <w:t xml:space="preserve"> подхода, совершенствование механизмов стимулирования работодателя к улучшению условий труда и актуализации стандартов безопасности и типовых норм обеспечения работников средствами индивидуальной защиты.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 сторонами социального партнерства будет обсужден вопрос о совершенствовании</w:t>
      </w:r>
      <w:r w:rsidRPr="007F795E">
        <w:rPr>
          <w:rFonts w:ascii="Arial" w:eastAsia="Times New Roman" w:hAnsi="Arial" w:cs="Arial"/>
          <w:b/>
          <w:bCs/>
          <w:color w:val="000000"/>
          <w:sz w:val="18"/>
          <w:lang w:eastAsia="ru-RU"/>
        </w:rPr>
        <w:t> </w:t>
      </w:r>
      <w:hyperlink r:id="rId44" w:anchor="block_5" w:history="1">
        <w:r w:rsidRPr="007F795E">
          <w:rPr>
            <w:rFonts w:ascii="Arial" w:eastAsia="Times New Roman" w:hAnsi="Arial" w:cs="Arial"/>
            <w:b/>
            <w:bCs/>
            <w:color w:val="3272C0"/>
            <w:sz w:val="18"/>
            <w:u w:val="single"/>
            <w:lang w:eastAsia="ru-RU"/>
          </w:rPr>
          <w:t>трудового законодательства</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в части повышения гибкости системы регулирования трудовых отношений.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Расширение доступности кредитных и инвестиционных ресурсов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повышения доступности кредитных ресурсов для организаций, осуществляющих деятельность в приоритетных отраслях экономики, продолжится поддержка банковской системы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Расширятся возможности привлечения фондирования российскими банками путем повышения их капитализации за счет передачи Агентством по страхованию вкладов облигаций федерального займа в </w:t>
      </w:r>
      <w:proofErr w:type="spellStart"/>
      <w:r w:rsidRPr="007F795E">
        <w:rPr>
          <w:rFonts w:ascii="Arial" w:eastAsia="Times New Roman" w:hAnsi="Arial" w:cs="Arial"/>
          <w:b/>
          <w:bCs/>
          <w:color w:val="000000"/>
          <w:sz w:val="18"/>
          <w:szCs w:val="18"/>
          <w:lang w:eastAsia="ru-RU"/>
        </w:rPr>
        <w:t>субординированные</w:t>
      </w:r>
      <w:proofErr w:type="spellEnd"/>
      <w:r w:rsidRPr="007F795E">
        <w:rPr>
          <w:rFonts w:ascii="Arial" w:eastAsia="Times New Roman" w:hAnsi="Arial" w:cs="Arial"/>
          <w:b/>
          <w:bCs/>
          <w:color w:val="000000"/>
          <w:sz w:val="18"/>
          <w:szCs w:val="18"/>
          <w:lang w:eastAsia="ru-RU"/>
        </w:rPr>
        <w:t xml:space="preserve"> обязательства российских банков. Данный механизм предусматривает предоставление ресурсов при условии увеличения кредитования в приоритетных отраслях.</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Для стимулирования первичного рынка жилья и жилищного (ипотечного) кредитования осуществляется реализация программы государственной поддержки в форме субсидирования процентной ставки по выданным жилищным (ипотечным) кредитам (займам).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Ключевой задачей для российской экономики является формирование долгосрочных инвестиционных источников финансирования, в качестве которых выступят средства накопительной составляющей обязательного пенсионного страхования, негосударственного пенсионного обеспечения и накопительного страхования жизни.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Продолжится работа по совершенствованию инфраструктуры финансового рынка, формированию высокого уровня корпоративного управления и повышению защиты прав инвесторов и потребителей финансовых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развития системы универсальных и объективных критериев оценки кредитных рисков будет оказано содействие в создании национального института экспертизы в области кредитных рейтингов.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формирования благоприятной среды для ведения страхового бизнеса, являющегося значимым источником инвестиций на финансовом рынке, а также развития культуры страхования будут совершенствоваться институциональные основы страховой деятельности, условия и порядок осуществления видов страхования в обязательной форме, развиваться добровольное страхование жилых помещений граждан, страхование граждан, выезжающих за рубеж, добровольное медицинское страхование. Данные инициативы позволят увеличить инвестиционный потенциал страховых компаний.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решения задач финансовой устойчивости негосударственных пенсионных фондов до 1 января 2016 г. завершится акционирование негосударственных пенсионных фондов, занимающихся обязательным пенсионным страхованием, а до 1 января 2019 г. - акционирование негосударственных пенсионных фондов, занимающихся негосударственным пенсионным обеспечением. Продолжится развитие системы гарантирования прав застрахованных лиц в рамках обязательного пенсионного страхования, а также планируется подготовка предложений по формированию системы гарантирования прав участников в рамках негосударственного пенсионного обеспечения.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Тарифное регулирование естественных монополий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Динамика регулируемых тарифов в перспективный период будет ориентирована на целевые показатели Банка России по инфляции. Реализация этой задачи основывается на сокращении операционных расходов и корректировке инвестиционных планов и позволит повысить отдачу на вложенный капитал, ограничить рост тарифной нагрузки для финансирования не обеспеченной будущим спросом инфраструктуры и увеличить эффективность менеджмента компаний. Продолжится работа по повышению ответственности потребителей за требования, предъявляемые к объему заказываемой инфраструктуры.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сфере нефтегазового комплекса предусматривается разработка нормативной правовой базы формирования новой модели рынка газа, включающей долгосрочные правила по установлению тарифов на транспортировку газа по магистральным трубопроводам, долгосрочных оптовых цен на газ, обеспечению </w:t>
      </w:r>
      <w:proofErr w:type="spellStart"/>
      <w:r w:rsidRPr="007F795E">
        <w:rPr>
          <w:rFonts w:ascii="Arial" w:eastAsia="Times New Roman" w:hAnsi="Arial" w:cs="Arial"/>
          <w:b/>
          <w:bCs/>
          <w:color w:val="000000"/>
          <w:sz w:val="18"/>
          <w:szCs w:val="18"/>
          <w:lang w:eastAsia="ru-RU"/>
        </w:rPr>
        <w:t>недискриминационного</w:t>
      </w:r>
      <w:proofErr w:type="spellEnd"/>
      <w:r w:rsidRPr="007F795E">
        <w:rPr>
          <w:rFonts w:ascii="Arial" w:eastAsia="Times New Roman" w:hAnsi="Arial" w:cs="Arial"/>
          <w:b/>
          <w:bCs/>
          <w:color w:val="000000"/>
          <w:sz w:val="18"/>
          <w:szCs w:val="18"/>
          <w:lang w:eastAsia="ru-RU"/>
        </w:rPr>
        <w:t xml:space="preserve"> доступа к услугам по подземному хранению газа.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Постепенно осуществится переход к новой модели ценообразования на рынке тепловой энергии на основе метода "альтернативной котельной", что запустит процесс трансформации к модели двухсторонних долгосрочных договоров на рынке электроэнергии. В области электроэнергетики будет скорректирована модель оптового и розничного рынков, создан механизм вывода неэффективной генерации.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Природопользование и охрана окружающей среды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Повышение эффективности использования возобновляемых и </w:t>
      </w:r>
      <w:proofErr w:type="spellStart"/>
      <w:r w:rsidRPr="007F795E">
        <w:rPr>
          <w:rFonts w:ascii="Arial" w:eastAsia="Times New Roman" w:hAnsi="Arial" w:cs="Arial"/>
          <w:b/>
          <w:bCs/>
          <w:color w:val="000000"/>
          <w:sz w:val="18"/>
          <w:szCs w:val="18"/>
          <w:lang w:eastAsia="ru-RU"/>
        </w:rPr>
        <w:t>невозобновляемых</w:t>
      </w:r>
      <w:proofErr w:type="spellEnd"/>
      <w:r w:rsidRPr="007F795E">
        <w:rPr>
          <w:rFonts w:ascii="Arial" w:eastAsia="Times New Roman" w:hAnsi="Arial" w:cs="Arial"/>
          <w:b/>
          <w:bCs/>
          <w:color w:val="000000"/>
          <w:sz w:val="18"/>
          <w:szCs w:val="18"/>
          <w:lang w:eastAsia="ru-RU"/>
        </w:rPr>
        <w:t xml:space="preserve"> природных ресурсов для внутренних потребностей экономики и экспортного потенциала предполагается </w:t>
      </w:r>
      <w:proofErr w:type="gramStart"/>
      <w:r w:rsidRPr="007F795E">
        <w:rPr>
          <w:rFonts w:ascii="Arial" w:eastAsia="Times New Roman" w:hAnsi="Arial" w:cs="Arial"/>
          <w:b/>
          <w:bCs/>
          <w:color w:val="000000"/>
          <w:sz w:val="18"/>
          <w:szCs w:val="18"/>
          <w:lang w:eastAsia="ru-RU"/>
        </w:rPr>
        <w:t>обеспечить</w:t>
      </w:r>
      <w:proofErr w:type="gramEnd"/>
      <w:r w:rsidRPr="007F795E">
        <w:rPr>
          <w:rFonts w:ascii="Arial" w:eastAsia="Times New Roman" w:hAnsi="Arial" w:cs="Arial"/>
          <w:b/>
          <w:bCs/>
          <w:color w:val="000000"/>
          <w:sz w:val="18"/>
          <w:szCs w:val="18"/>
          <w:lang w:eastAsia="ru-RU"/>
        </w:rPr>
        <w:t xml:space="preserve"> в том числе за счет экономического стимулирования геологоразведочных работ, совершенствования регулятивных процедур с целью снятия излишних административных барьеров в </w:t>
      </w:r>
      <w:proofErr w:type="spellStart"/>
      <w:r w:rsidRPr="007F795E">
        <w:rPr>
          <w:rFonts w:ascii="Arial" w:eastAsia="Times New Roman" w:hAnsi="Arial" w:cs="Arial"/>
          <w:b/>
          <w:bCs/>
          <w:color w:val="000000"/>
          <w:sz w:val="18"/>
          <w:szCs w:val="18"/>
          <w:lang w:eastAsia="ru-RU"/>
        </w:rPr>
        <w:t>недропользовании</w:t>
      </w:r>
      <w:proofErr w:type="spellEnd"/>
      <w:r w:rsidRPr="007F795E">
        <w:rPr>
          <w:rFonts w:ascii="Arial" w:eastAsia="Times New Roman" w:hAnsi="Arial" w:cs="Arial"/>
          <w:b/>
          <w:bCs/>
          <w:color w:val="000000"/>
          <w:sz w:val="18"/>
          <w:szCs w:val="18"/>
          <w:lang w:eastAsia="ru-RU"/>
        </w:rPr>
        <w:t>, дальнейшего развития заявительного принципа в геологоразведке, активизации изучения и освоения континентального шельфа путем расширения субъектного состава пользователей участков недр, расположенных на континентальном шельфе.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Предусматривается осуществлять эффективную охрану лесов от пожаров, увеличение объема и повышение качества воспроизводства лесов, оперативное и результативное проведение лесозащитных работ при одновременном переходе к интенсивной модели использования лесов. В целях улучшения экологической ситуации и охраны окружающей среды реализуются меры по снижению уровня негативного воздействия на окружающую среду, сокращению количества отходов производства и потребления, направляемых на размещение, и их вовлечению в хозяйственный оборот, поэтапной ликвидации накопленного экологического ущерба, созданию отраслевых справочников наилучших доступных технологий, сохранению ландшафтного и биологического разнообразия.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Повышение энергетической эффективности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Росту конкурентоспособности отраслей экономики и качества жизни населения будет способствовать совершенствование нормативной правовой базы в области энергосбережения и повышения энергетической эффективности.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Будет определена система целевых показателей, сформирована система мониторинга (контроля) их достижения и определена система мер ответственности </w:t>
      </w:r>
      <w:proofErr w:type="gramStart"/>
      <w:r w:rsidRPr="007F795E">
        <w:rPr>
          <w:rFonts w:ascii="Arial" w:eastAsia="Times New Roman" w:hAnsi="Arial" w:cs="Arial"/>
          <w:b/>
          <w:bCs/>
          <w:color w:val="000000"/>
          <w:sz w:val="18"/>
          <w:szCs w:val="18"/>
          <w:lang w:eastAsia="ru-RU"/>
        </w:rPr>
        <w:t>за</w:t>
      </w:r>
      <w:proofErr w:type="gramEnd"/>
      <w:r w:rsidRPr="007F795E">
        <w:rPr>
          <w:rFonts w:ascii="Arial" w:eastAsia="Times New Roman" w:hAnsi="Arial" w:cs="Arial"/>
          <w:b/>
          <w:bCs/>
          <w:color w:val="000000"/>
          <w:sz w:val="18"/>
          <w:szCs w:val="18"/>
          <w:lang w:eastAsia="ru-RU"/>
        </w:rPr>
        <w:t xml:space="preserve"> </w:t>
      </w:r>
      <w:proofErr w:type="gramStart"/>
      <w:r w:rsidRPr="007F795E">
        <w:rPr>
          <w:rFonts w:ascii="Arial" w:eastAsia="Times New Roman" w:hAnsi="Arial" w:cs="Arial"/>
          <w:b/>
          <w:bCs/>
          <w:color w:val="000000"/>
          <w:sz w:val="18"/>
          <w:szCs w:val="18"/>
          <w:lang w:eastAsia="ru-RU"/>
        </w:rPr>
        <w:t>их</w:t>
      </w:r>
      <w:proofErr w:type="gramEnd"/>
      <w:r w:rsidRPr="007F795E">
        <w:rPr>
          <w:rFonts w:ascii="Arial" w:eastAsia="Times New Roman" w:hAnsi="Arial" w:cs="Arial"/>
          <w:b/>
          <w:bCs/>
          <w:color w:val="000000"/>
          <w:sz w:val="18"/>
          <w:szCs w:val="18"/>
          <w:lang w:eastAsia="ru-RU"/>
        </w:rPr>
        <w:t xml:space="preserve"> </w:t>
      </w:r>
      <w:proofErr w:type="spellStart"/>
      <w:r w:rsidRPr="007F795E">
        <w:rPr>
          <w:rFonts w:ascii="Arial" w:eastAsia="Times New Roman" w:hAnsi="Arial" w:cs="Arial"/>
          <w:b/>
          <w:bCs/>
          <w:color w:val="000000"/>
          <w:sz w:val="18"/>
          <w:szCs w:val="18"/>
          <w:lang w:eastAsia="ru-RU"/>
        </w:rPr>
        <w:t>недостижение</w:t>
      </w:r>
      <w:proofErr w:type="spellEnd"/>
      <w:r w:rsidRPr="007F795E">
        <w:rPr>
          <w:rFonts w:ascii="Arial" w:eastAsia="Times New Roman" w:hAnsi="Arial" w:cs="Arial"/>
          <w:b/>
          <w:bCs/>
          <w:color w:val="000000"/>
          <w:sz w:val="18"/>
          <w:szCs w:val="18"/>
          <w:lang w:eastAsia="ru-RU"/>
        </w:rPr>
        <w:t>.</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Будет создана система сбора и обработки информации о состоянии энергосбережения на федеральном и региональном уровнях.</w:t>
      </w:r>
      <w:proofErr w:type="gramEnd"/>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Для увеличения инвестиционной привлекательности проектов по энергосбережению в бюджетной сфере упростится конкурсная процедура заключения </w:t>
      </w:r>
      <w:proofErr w:type="spellStart"/>
      <w:r w:rsidRPr="007F795E">
        <w:rPr>
          <w:rFonts w:ascii="Arial" w:eastAsia="Times New Roman" w:hAnsi="Arial" w:cs="Arial"/>
          <w:b/>
          <w:bCs/>
          <w:color w:val="000000"/>
          <w:sz w:val="18"/>
          <w:szCs w:val="18"/>
          <w:lang w:eastAsia="ru-RU"/>
        </w:rPr>
        <w:t>энергосервисных</w:t>
      </w:r>
      <w:proofErr w:type="spellEnd"/>
      <w:r w:rsidRPr="007F795E">
        <w:rPr>
          <w:rFonts w:ascii="Arial" w:eastAsia="Times New Roman" w:hAnsi="Arial" w:cs="Arial"/>
          <w:b/>
          <w:bCs/>
          <w:color w:val="000000"/>
          <w:sz w:val="18"/>
          <w:szCs w:val="18"/>
          <w:lang w:eastAsia="ru-RU"/>
        </w:rPr>
        <w:t xml:space="preserve"> контрактов, в том числе усовершенствуется система предоставления инвесторам гарантий оплаты с учетом достигнутой экономии энергетических ресурсов.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Важными задачами в рамках повышения энергетической эффективности жилого фонда станут привлечение внебюджетных инвестиций, стимулирование реализации энергосберегающих мероприятий, в том числе при проведении капитального ремонта многоквартирных домов.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3. Продвижение бизнеса на новые рынки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Использование потенциала внутреннего рынка для развития отечественных компаний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укрепления существующих, создания новых производств и снижения зависимости от импорта намечена реализация мер по стимулированию спроса на отечественную продукцию и привлечению соответствующих инвестиций, в том числе: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создание спроса </w:t>
      </w:r>
      <w:proofErr w:type="gramStart"/>
      <w:r w:rsidRPr="007F795E">
        <w:rPr>
          <w:rFonts w:ascii="Arial" w:eastAsia="Times New Roman" w:hAnsi="Arial" w:cs="Arial"/>
          <w:b/>
          <w:bCs/>
          <w:color w:val="000000"/>
          <w:sz w:val="18"/>
          <w:szCs w:val="18"/>
          <w:lang w:eastAsia="ru-RU"/>
        </w:rPr>
        <w:t>на продукцию отечественных производителей за счет формирования преференциального режима в контрактной системе при размещении заказов на поставки</w:t>
      </w:r>
      <w:proofErr w:type="gramEnd"/>
      <w:r w:rsidRPr="007F795E">
        <w:rPr>
          <w:rFonts w:ascii="Arial" w:eastAsia="Times New Roman" w:hAnsi="Arial" w:cs="Arial"/>
          <w:b/>
          <w:bCs/>
          <w:color w:val="000000"/>
          <w:sz w:val="18"/>
          <w:szCs w:val="18"/>
          <w:lang w:eastAsia="ru-RU"/>
        </w:rPr>
        <w:t xml:space="preserve"> отдельных видов товаров и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совершенствование механизмов заключения долгосрочных государственных </w:t>
      </w:r>
      <w:proofErr w:type="gramStart"/>
      <w:r w:rsidRPr="007F795E">
        <w:rPr>
          <w:rFonts w:ascii="Arial" w:eastAsia="Times New Roman" w:hAnsi="Arial" w:cs="Arial"/>
          <w:b/>
          <w:bCs/>
          <w:color w:val="000000"/>
          <w:sz w:val="18"/>
          <w:szCs w:val="18"/>
          <w:lang w:eastAsia="ru-RU"/>
        </w:rPr>
        <w:t>контрактов</w:t>
      </w:r>
      <w:proofErr w:type="gramEnd"/>
      <w:r w:rsidRPr="007F795E">
        <w:rPr>
          <w:rFonts w:ascii="Arial" w:eastAsia="Times New Roman" w:hAnsi="Arial" w:cs="Arial"/>
          <w:b/>
          <w:bCs/>
          <w:color w:val="000000"/>
          <w:sz w:val="18"/>
          <w:szCs w:val="18"/>
          <w:lang w:eastAsia="ru-RU"/>
        </w:rPr>
        <w:t xml:space="preserve"> с условиями локализации производства поставляемых товаров на территории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механизма координации закупок компаний с государственным участием и компаний, реализующих крупные инвестиционные проекты, способного обеспечить полноценную замену иностранных компаний в цепочках поставщиков крупнейших компаний.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долгосрочные программы развития компаний с государственным участием предполагается внесение изменений в части требований к увеличению доли закупок продукции отечественных производителей в общем объеме закупаемой продукции.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создания условий для расширения конкурентоспособной производственной базы предусматривается реализовать такие мероприятия, как:</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перечня критически значимых технологий и продукции, в том числе промежуточного потребления, с высокой долей импортной составляющей (от 80% и более во внутреннем потреблении);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подготовка и утверждение отраслевых планов мероприятий (программ </w:t>
      </w:r>
      <w:proofErr w:type="spellStart"/>
      <w:r w:rsidRPr="007F795E">
        <w:rPr>
          <w:rFonts w:ascii="Arial" w:eastAsia="Times New Roman" w:hAnsi="Arial" w:cs="Arial"/>
          <w:b/>
          <w:bCs/>
          <w:color w:val="000000"/>
          <w:sz w:val="18"/>
          <w:szCs w:val="18"/>
          <w:lang w:eastAsia="ru-RU"/>
        </w:rPr>
        <w:t>импортозамещения</w:t>
      </w:r>
      <w:proofErr w:type="spellEnd"/>
      <w:r w:rsidRPr="007F795E">
        <w:rPr>
          <w:rFonts w:ascii="Arial" w:eastAsia="Times New Roman" w:hAnsi="Arial" w:cs="Arial"/>
          <w:b/>
          <w:bCs/>
          <w:color w:val="000000"/>
          <w:sz w:val="18"/>
          <w:szCs w:val="18"/>
          <w:lang w:eastAsia="ru-RU"/>
        </w:rPr>
        <w:t>), направленных на переход от использования иностранной продукции на российские аналоги;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пула инвестиционных проектов, направленных на ускоренное создание производств импортозамещающей продукции с учетом установленных отраслевых приоритетов;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стимулирование передачи и освоения современных технологий за счет расширения практики применения офсетных механизмов;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корректировка государственных программ Российской Федерации с учетом </w:t>
      </w:r>
      <w:proofErr w:type="spellStart"/>
      <w:r w:rsidRPr="007F795E">
        <w:rPr>
          <w:rFonts w:ascii="Arial" w:eastAsia="Times New Roman" w:hAnsi="Arial" w:cs="Arial"/>
          <w:b/>
          <w:bCs/>
          <w:color w:val="000000"/>
          <w:sz w:val="18"/>
          <w:szCs w:val="18"/>
          <w:lang w:eastAsia="ru-RU"/>
        </w:rPr>
        <w:t>приоритизации</w:t>
      </w:r>
      <w:proofErr w:type="spellEnd"/>
      <w:r w:rsidRPr="007F795E">
        <w:rPr>
          <w:rFonts w:ascii="Arial" w:eastAsia="Times New Roman" w:hAnsi="Arial" w:cs="Arial"/>
          <w:b/>
          <w:bCs/>
          <w:color w:val="000000"/>
          <w:sz w:val="18"/>
          <w:szCs w:val="18"/>
          <w:lang w:eastAsia="ru-RU"/>
        </w:rPr>
        <w:t xml:space="preserve"> мероприятий, направленных на создание импортозамещающих производств;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реализация мероприятий, направленных на снижение издержек, непосредственно не связанных с производственной деятельностью (административные издержки, издержки на создание инфраструктуры и освоение новых компетенций), в том числе за счет развития индустриальных парков, инновационных территориальных кластеров, обеспечения доступа к инжиниринговым услугам и центрам компетенций.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целях роста инвестиций в производство на территории России в рамках работы Евразийской экономической комиссии предполагается устранение </w:t>
      </w:r>
      <w:proofErr w:type="spellStart"/>
      <w:r w:rsidRPr="007F795E">
        <w:rPr>
          <w:rFonts w:ascii="Arial" w:eastAsia="Times New Roman" w:hAnsi="Arial" w:cs="Arial"/>
          <w:b/>
          <w:bCs/>
          <w:color w:val="000000"/>
          <w:sz w:val="18"/>
          <w:szCs w:val="18"/>
          <w:lang w:eastAsia="ru-RU"/>
        </w:rPr>
        <w:t>таможенно-тарифных</w:t>
      </w:r>
      <w:proofErr w:type="spellEnd"/>
      <w:r w:rsidRPr="007F795E">
        <w:rPr>
          <w:rFonts w:ascii="Arial" w:eastAsia="Times New Roman" w:hAnsi="Arial" w:cs="Arial"/>
          <w:b/>
          <w:bCs/>
          <w:color w:val="000000"/>
          <w:sz w:val="18"/>
          <w:szCs w:val="18"/>
          <w:lang w:eastAsia="ru-RU"/>
        </w:rPr>
        <w:t xml:space="preserve"> барьеров, препятствующих производству на территории Российской Федерации конечной продукции с использованием иностранных компонентов.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Решение задач агропромышленного комплекса намечается на основе реализации следующих мер:</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поддержка развития инфраструктуры агропродовольственного рынка, стимулирование строительства оптово-распределительных центров и тепличных комплексов, а также объектов первичного хранения скоропортящейся сельскохозяйственной продукции;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условий для эффективного использования земель сельскохозяйственного назначения, развитие мелиорации;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стимулирование технической и технологической модернизации производства, инновационного развития агропромышленного комплекса, развитие биотехнологии, поддержка создания селекционных генетических центров и селекционных семеноводческих центров;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поддержка малых форм хозяйствования и кооперации на селе.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целях развития </w:t>
      </w:r>
      <w:proofErr w:type="spellStart"/>
      <w:r w:rsidRPr="007F795E">
        <w:rPr>
          <w:rFonts w:ascii="Arial" w:eastAsia="Times New Roman" w:hAnsi="Arial" w:cs="Arial"/>
          <w:b/>
          <w:bCs/>
          <w:color w:val="000000"/>
          <w:sz w:val="18"/>
          <w:szCs w:val="18"/>
          <w:lang w:eastAsia="ru-RU"/>
        </w:rPr>
        <w:t>рыбохозяйственного</w:t>
      </w:r>
      <w:proofErr w:type="spellEnd"/>
      <w:r w:rsidRPr="007F795E">
        <w:rPr>
          <w:rFonts w:ascii="Arial" w:eastAsia="Times New Roman" w:hAnsi="Arial" w:cs="Arial"/>
          <w:b/>
          <w:bCs/>
          <w:color w:val="000000"/>
          <w:sz w:val="18"/>
          <w:szCs w:val="18"/>
          <w:lang w:eastAsia="ru-RU"/>
        </w:rPr>
        <w:t xml:space="preserve"> комплекса предусматриваются рост масштабов товарной </w:t>
      </w:r>
      <w:proofErr w:type="spellStart"/>
      <w:r w:rsidRPr="007F795E">
        <w:rPr>
          <w:rFonts w:ascii="Arial" w:eastAsia="Times New Roman" w:hAnsi="Arial" w:cs="Arial"/>
          <w:b/>
          <w:bCs/>
          <w:color w:val="000000"/>
          <w:sz w:val="18"/>
          <w:szCs w:val="18"/>
          <w:lang w:eastAsia="ru-RU"/>
        </w:rPr>
        <w:t>аквакультуры</w:t>
      </w:r>
      <w:proofErr w:type="spellEnd"/>
      <w:r w:rsidRPr="007F795E">
        <w:rPr>
          <w:rFonts w:ascii="Arial" w:eastAsia="Times New Roman" w:hAnsi="Arial" w:cs="Arial"/>
          <w:b/>
          <w:bCs/>
          <w:color w:val="000000"/>
          <w:sz w:val="18"/>
          <w:szCs w:val="18"/>
          <w:lang w:eastAsia="ru-RU"/>
        </w:rPr>
        <w:t xml:space="preserve">, обеспечение и расширение ресурсных исследований для увеличения объемов разведанных запасов водных биологических ресурсов и вылова рыбы, стимулирование </w:t>
      </w:r>
      <w:r w:rsidRPr="007F795E">
        <w:rPr>
          <w:rFonts w:ascii="Arial" w:eastAsia="Times New Roman" w:hAnsi="Arial" w:cs="Arial"/>
          <w:b/>
          <w:bCs/>
          <w:color w:val="000000"/>
          <w:sz w:val="18"/>
          <w:szCs w:val="18"/>
          <w:lang w:eastAsia="ru-RU"/>
        </w:rPr>
        <w:lastRenderedPageBreak/>
        <w:t>модернизации объектов перерабатывающей инфраструктуры и объектов хранения рыбной продукции.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Расширение экспорта товаров и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На основе выделения перспективных экспортных кластеров, корректировки отраслевых стратегий и государственных программ предусматривается реализация мер по поддержке экспортеров, формированию максимально удобной экспортной инфраструктуры, устранению излишних процедурных обременений, повышению эффективности нефинансовых инструментов поддержки экспорта.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части совершенствования системы регулирования экспорта произойдет упрощение процедур вывоза товаров, для которых не установлены запреты и ограничения, в том числе подтверждения отсутствия установленных запретов и ограничений. Будут снижены издержки, обусловленные прохождением таможенных процедур, в том числе связанные с оплатой услуг таможенных представителей. Сокращены сроки возмещения НДС путем установления в отношении экспортеров общего порядка налоговых вычетов по мере принятия на учет приобретенных товаров.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Предполагается обеспечить массовый доступ российских экспортеров и зарубежных покупателей их продукции к экспортному финансированию на конкурентных условиях, сопоставимых с параметрами экспортных кредитов, предоставляемых ведущими экспортными кредитными агентствами.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части дальнейшего совершенствования инфраструктуры поддержки экспорта планируется создание Центра поддержки экспорта, реализующего функцию "одного окна" по финансовой и нефинансовой поддержке российских компаний. Будет подготовлен федеральный закон, позволяющий сформировать единую нормативную базу, регулирующую систему государственной поддержки экспорта на уровне Правительства Российской Федерации, федеральных органов исполнительной власти и субъектов Российской Федерации, а также институтов развития.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 xml:space="preserve">В части мер финансовой поддержки экспорта упростятся правила и условия предоставления государственных гарантий Российской Федерации в целях поддержки экспорта, проведена </w:t>
      </w:r>
      <w:proofErr w:type="spellStart"/>
      <w:r w:rsidRPr="007F795E">
        <w:rPr>
          <w:rFonts w:ascii="Arial" w:eastAsia="Times New Roman" w:hAnsi="Arial" w:cs="Arial"/>
          <w:b/>
          <w:bCs/>
          <w:color w:val="000000"/>
          <w:sz w:val="18"/>
          <w:szCs w:val="18"/>
          <w:lang w:eastAsia="ru-RU"/>
        </w:rPr>
        <w:t>докапитализация</w:t>
      </w:r>
      <w:proofErr w:type="spellEnd"/>
      <w:r w:rsidRPr="007F795E">
        <w:rPr>
          <w:rFonts w:ascii="Arial" w:eastAsia="Times New Roman" w:hAnsi="Arial" w:cs="Arial"/>
          <w:b/>
          <w:bCs/>
          <w:color w:val="000000"/>
          <w:sz w:val="18"/>
          <w:szCs w:val="18"/>
          <w:lang w:eastAsia="ru-RU"/>
        </w:rPr>
        <w:t xml:space="preserve"> АО РОСЭКСИМБАНК и обеспечено субсидирование процентной ставки по экспортным кредитам, выдаваемым АО РОСЭКСИМБАНК, нормативно закреплено право АО "ЭКСАР" выдавать страховые безусловные гарантии, расширены полномочия Внешэкономбанка по оказанию комплексной финансовой поддержки экспорта при реализации инвестиционных проектов, в том числе за</w:t>
      </w:r>
      <w:proofErr w:type="gramEnd"/>
      <w:r w:rsidRPr="007F795E">
        <w:rPr>
          <w:rFonts w:ascii="Arial" w:eastAsia="Times New Roman" w:hAnsi="Arial" w:cs="Arial"/>
          <w:b/>
          <w:bCs/>
          <w:color w:val="000000"/>
          <w:sz w:val="18"/>
          <w:szCs w:val="18"/>
          <w:lang w:eastAsia="ru-RU"/>
        </w:rPr>
        <w:t xml:space="preserve"> рубежом с выделением дополнительных субсидий.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части развития мер нефинансовой поддержки экспортеров предусматривается: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активизировать работу по продвижению конкретных проектов российских компаний в рамках организации </w:t>
      </w:r>
      <w:proofErr w:type="spellStart"/>
      <w:proofErr w:type="gramStart"/>
      <w:r w:rsidRPr="007F795E">
        <w:rPr>
          <w:rFonts w:ascii="Arial" w:eastAsia="Times New Roman" w:hAnsi="Arial" w:cs="Arial"/>
          <w:b/>
          <w:bCs/>
          <w:color w:val="000000"/>
          <w:sz w:val="18"/>
          <w:szCs w:val="18"/>
          <w:lang w:eastAsia="ru-RU"/>
        </w:rPr>
        <w:t>бизнес-миссий</w:t>
      </w:r>
      <w:proofErr w:type="spellEnd"/>
      <w:proofErr w:type="gramEnd"/>
      <w:r w:rsidRPr="007F795E">
        <w:rPr>
          <w:rFonts w:ascii="Arial" w:eastAsia="Times New Roman" w:hAnsi="Arial" w:cs="Arial"/>
          <w:b/>
          <w:bCs/>
          <w:color w:val="000000"/>
          <w:sz w:val="18"/>
          <w:szCs w:val="18"/>
          <w:lang w:eastAsia="ru-RU"/>
        </w:rPr>
        <w:t xml:space="preserve"> при активном участии торговых представительств;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расширить проектный подход, позволяющий с привлечением институтов развития экспорта сформировать единую цепочку продвижения товара - от определения экспортного рынка и покупателя, получения экспортного кредита, его страхования до продвижения проекта торговым представительством;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завершить реформирование системы торгпре</w:t>
      </w:r>
      <w:proofErr w:type="gramStart"/>
      <w:r w:rsidRPr="007F795E">
        <w:rPr>
          <w:rFonts w:ascii="Arial" w:eastAsia="Times New Roman" w:hAnsi="Arial" w:cs="Arial"/>
          <w:b/>
          <w:bCs/>
          <w:color w:val="000000"/>
          <w:sz w:val="18"/>
          <w:szCs w:val="18"/>
          <w:lang w:eastAsia="ru-RU"/>
        </w:rPr>
        <w:t>дств с ц</w:t>
      </w:r>
      <w:proofErr w:type="gramEnd"/>
      <w:r w:rsidRPr="007F795E">
        <w:rPr>
          <w:rFonts w:ascii="Arial" w:eastAsia="Times New Roman" w:hAnsi="Arial" w:cs="Arial"/>
          <w:b/>
          <w:bCs/>
          <w:color w:val="000000"/>
          <w:sz w:val="18"/>
          <w:szCs w:val="18"/>
          <w:lang w:eastAsia="ru-RU"/>
        </w:rPr>
        <w:t>елью их ориентации на предоставление отечественным компаниям профессиональных услуг по продвижению продукции (в том числе с использованием механизмов государственно-частного партнерства).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международной интеграции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Решение задачи увеличения экспорта российской продукции связано с расширением присутствия России на традиционных рынках, а также освоением новых перспективных отраслевых и </w:t>
      </w:r>
      <w:proofErr w:type="spellStart"/>
      <w:r w:rsidRPr="007F795E">
        <w:rPr>
          <w:rFonts w:ascii="Arial" w:eastAsia="Times New Roman" w:hAnsi="Arial" w:cs="Arial"/>
          <w:b/>
          <w:bCs/>
          <w:color w:val="000000"/>
          <w:sz w:val="18"/>
          <w:szCs w:val="18"/>
          <w:lang w:eastAsia="ru-RU"/>
        </w:rPr>
        <w:t>страновых</w:t>
      </w:r>
      <w:proofErr w:type="spellEnd"/>
      <w:r w:rsidRPr="007F795E">
        <w:rPr>
          <w:rFonts w:ascii="Arial" w:eastAsia="Times New Roman" w:hAnsi="Arial" w:cs="Arial"/>
          <w:b/>
          <w:bCs/>
          <w:color w:val="000000"/>
          <w:sz w:val="18"/>
          <w:szCs w:val="18"/>
          <w:lang w:eastAsia="ru-RU"/>
        </w:rPr>
        <w:t xml:space="preserve"> рынков.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Максимально эффективно предполагается реализовать потенциал экономической интеграции в рамках таких форматов, как Евразийский экономический союз, СНГ, БРИКС, АСЕАН и АТЭС, обеспечить продвижение экономических интересов Российской Федерации за рубежом в рамках ВТО и других международных экономических организаций.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эффективного функционирования Евразийского экономического союза продолжится работа по проведению согласованной и скоординированной политики в области макроэкономики и в таких ключевых секторах, как транспорт, энергетика, промышленность и сельское хозяйство. Будет создан общий рынок лекарственных средств и медицинской техники, планируется поэтапная гармонизация сферы финансовых рынков с выходом на создание наднационального финансового регулятора, продолжится движение к единому энергетическому рынку (единые рынки нефти и нефтепродуктов, газа, электроэнергии). На качественно новый уровень выйдет сотрудничество в области трудовой миграции.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Одновременно предусматривается формирование подходов к установлению равноправных и взаимовыгодных связей Евразийского экономического союза с другими странами и интеграционными группировками.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На пространстве СНГ намечено обеспечить эффективное функционирование зоны свободной торговли СНГ с постепенным распространением процесса либерализации на торговлю услугами, развитие общих рынков отдельных видов продукции, создание в рамках СНГ эффективных платежно-расчетных механизмов.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В рамках председательства Российской Федерации в 2015 году в БРИКС предполагается принятие</w:t>
      </w:r>
      <w:r w:rsidRPr="007F795E">
        <w:rPr>
          <w:rFonts w:ascii="Arial" w:eastAsia="Times New Roman" w:hAnsi="Arial" w:cs="Arial"/>
          <w:b/>
          <w:bCs/>
          <w:color w:val="000000"/>
          <w:sz w:val="18"/>
          <w:lang w:eastAsia="ru-RU"/>
        </w:rPr>
        <w:t> </w:t>
      </w:r>
      <w:hyperlink r:id="rId45" w:history="1">
        <w:r w:rsidRPr="007F795E">
          <w:rPr>
            <w:rFonts w:ascii="Arial" w:eastAsia="Times New Roman" w:hAnsi="Arial" w:cs="Arial"/>
            <w:b/>
            <w:bCs/>
            <w:color w:val="3272C0"/>
            <w:sz w:val="18"/>
            <w:u w:val="single"/>
            <w:lang w:eastAsia="ru-RU"/>
          </w:rPr>
          <w:t>Стратегии</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экономического партнерства БРИКС, формирование "дорожной карты" торгово-экономического и инвестиционного сотрудничества стран БРИКС на период до 2020 года, включающей наиболее крупные и перспективные проекты стран-партнеров. Вниманию государств БРИКС будут представлены проекты стран Евразийского экономического союза и Шанхайской организации сотрудничества. Проработаны совместные инициативы в области электронной торговли, создания национальных систем "единого окна" для упрощения торговли, поддержки малого и среднего бизнеса, сотрудничества в сфере интеллектуальной собственности.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отношении Европейского союза будет проводиться курс на поддержание оптимальных в сложившейся ситуации параметров взаимодействия с целью обеспечения стабильной торговли, привлечения инвестиций и технологий, осуществления совместных промышленных и инфраструктурных проектов.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Расширится повестка взаимодействия со странами Азиатско-Тихоокеанского региона в части реализации совместных инвестиционных проектов, организации эффективной инфраструктуры взаимодействия предпринимателей России и стран АТР, запуска механизмов финансово-организационной поддержки совместных проектов, организации института защиты прав инвесторов, повышения эффективности программ подготовки кадров для работы со странами АТР.</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Меры государственной поддержки инвестиционных проектов намечается </w:t>
      </w:r>
      <w:proofErr w:type="spellStart"/>
      <w:r w:rsidRPr="007F795E">
        <w:rPr>
          <w:rFonts w:ascii="Arial" w:eastAsia="Times New Roman" w:hAnsi="Arial" w:cs="Arial"/>
          <w:b/>
          <w:bCs/>
          <w:color w:val="000000"/>
          <w:sz w:val="18"/>
          <w:szCs w:val="18"/>
          <w:lang w:eastAsia="ru-RU"/>
        </w:rPr>
        <w:t>приоритизировать</w:t>
      </w:r>
      <w:proofErr w:type="spellEnd"/>
      <w:r w:rsidRPr="007F795E">
        <w:rPr>
          <w:rFonts w:ascii="Arial" w:eastAsia="Times New Roman" w:hAnsi="Arial" w:cs="Arial"/>
          <w:b/>
          <w:bCs/>
          <w:color w:val="000000"/>
          <w:sz w:val="18"/>
          <w:szCs w:val="18"/>
          <w:lang w:eastAsia="ru-RU"/>
        </w:rPr>
        <w:t xml:space="preserve"> в пользу проектов, направленных на увеличение экспорта в страны АТР. Реализуются проекты развития в рамках Евразийского экономического союза и китайского проекта Экономический пояс шелкового пути, в том числе благодаря взаимодействию с Фондом Шелкового пути и Азиатским банком инфраструктурных инвестиций.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4. Снятие инфраструктурных ограничений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транспортной инфраструктуры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создания условий для привлечения инвестиций в развитие транспортной инфраструктуры расширится практика применения концессионных соглашений. Механизмы проектного финансирования предусматривается развивать с учетом возможности привлечения государственных гарантий, облигационных займов и средств Фонда национального благосостояния.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Приоритетами развития транспортной инфраструктуры станут развитие дорожной сети, строительство и реконструкция автомобильных дорог общего пользования, в том числе скоростных автомагистралей на условиях государственно-частного партнерства, развитие железнодорожных линий, развитие Северного морского пути, увеличение мощности российских портов, развитие аэропортов и внутренних перевозок воздушным транспортом, а также железнодорожных перевозок. Повысится конкурентоспособность внутреннего водного транспорта, в том числе за счет модернизации его инфраструктуры.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 учетом выбранных приоритетов предусматривается реализация следующих мероприятий и проектов: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увеличение пропускной и провозной способности участков железнодорожной сети, включая БАМ и Транссиб;</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высокоскоростного железнодорожного сообщения;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дорожной сети, в том числе строительство скоростной автомобильной дороги М-11 Москва - Санкт-Петербург, Центральной кольцевой автомобильной дороги, реконструкция перегруженных движением участков автомобильных дорог;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создание и развитие </w:t>
      </w:r>
      <w:proofErr w:type="spellStart"/>
      <w:r w:rsidRPr="007F795E">
        <w:rPr>
          <w:rFonts w:ascii="Arial" w:eastAsia="Times New Roman" w:hAnsi="Arial" w:cs="Arial"/>
          <w:b/>
          <w:bCs/>
          <w:color w:val="000000"/>
          <w:sz w:val="18"/>
          <w:szCs w:val="18"/>
          <w:lang w:eastAsia="ru-RU"/>
        </w:rPr>
        <w:t>мультимодальных</w:t>
      </w:r>
      <w:proofErr w:type="spellEnd"/>
      <w:r w:rsidRPr="007F795E">
        <w:rPr>
          <w:rFonts w:ascii="Arial" w:eastAsia="Times New Roman" w:hAnsi="Arial" w:cs="Arial"/>
          <w:b/>
          <w:bCs/>
          <w:color w:val="000000"/>
          <w:sz w:val="18"/>
          <w:szCs w:val="18"/>
          <w:lang w:eastAsia="ru-RU"/>
        </w:rPr>
        <w:t xml:space="preserve">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комплексное развитие крупных транспортных узлов (</w:t>
      </w:r>
      <w:proofErr w:type="gramStart"/>
      <w:r w:rsidRPr="007F795E">
        <w:rPr>
          <w:rFonts w:ascii="Arial" w:eastAsia="Times New Roman" w:hAnsi="Arial" w:cs="Arial"/>
          <w:b/>
          <w:bCs/>
          <w:color w:val="000000"/>
          <w:sz w:val="18"/>
          <w:szCs w:val="18"/>
          <w:lang w:eastAsia="ru-RU"/>
        </w:rPr>
        <w:t>Московский</w:t>
      </w:r>
      <w:proofErr w:type="gramEnd"/>
      <w:r w:rsidRPr="007F795E">
        <w:rPr>
          <w:rFonts w:ascii="Arial" w:eastAsia="Times New Roman" w:hAnsi="Arial" w:cs="Arial"/>
          <w:b/>
          <w:bCs/>
          <w:color w:val="000000"/>
          <w:sz w:val="18"/>
          <w:szCs w:val="18"/>
          <w:lang w:eastAsia="ru-RU"/>
        </w:rPr>
        <w:t xml:space="preserve"> и Санкт-Петербургский);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обеспечение транспортных связей Республики Крым с остальной частью Российской Федерации, включая строительство мостового перехода через Керченский пролив.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Повысится уровень безопасности городского наземного транспорта и снижено негативное воздействие на окружающую среду автомобильного транспорта, в том числе за счет расширения использования газа в качестве моторного топлива. В транспортной сфере будет сформирована доступная среда для лиц с ограниченными возможностями и других </w:t>
      </w:r>
      <w:proofErr w:type="spellStart"/>
      <w:r w:rsidRPr="007F795E">
        <w:rPr>
          <w:rFonts w:ascii="Arial" w:eastAsia="Times New Roman" w:hAnsi="Arial" w:cs="Arial"/>
          <w:b/>
          <w:bCs/>
          <w:color w:val="000000"/>
          <w:sz w:val="18"/>
          <w:szCs w:val="18"/>
          <w:lang w:eastAsia="ru-RU"/>
        </w:rPr>
        <w:t>маломобильных</w:t>
      </w:r>
      <w:proofErr w:type="spellEnd"/>
      <w:r w:rsidRPr="007F795E">
        <w:rPr>
          <w:rFonts w:ascii="Arial" w:eastAsia="Times New Roman" w:hAnsi="Arial" w:cs="Arial"/>
          <w:b/>
          <w:bCs/>
          <w:color w:val="000000"/>
          <w:sz w:val="18"/>
          <w:szCs w:val="18"/>
          <w:lang w:eastAsia="ru-RU"/>
        </w:rPr>
        <w:t xml:space="preserve"> групп населения.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повышения уровня защищенности транспортного комплекса от актов незаконного вмешательства будут продолжены работа по категорированию объектов транспортной инфраструктуры, оценка их уязвимости, составление планов обеспечения транспортной безопасности и их реализация. Кроме того, продолжится совершенствование нормативной правовой базы в рамках реализации</w:t>
      </w:r>
      <w:r w:rsidRPr="007F795E">
        <w:rPr>
          <w:rFonts w:ascii="Arial" w:eastAsia="Times New Roman" w:hAnsi="Arial" w:cs="Arial"/>
          <w:b/>
          <w:bCs/>
          <w:color w:val="000000"/>
          <w:sz w:val="18"/>
          <w:lang w:eastAsia="ru-RU"/>
        </w:rPr>
        <w:t> </w:t>
      </w:r>
      <w:hyperlink r:id="rId46" w:history="1">
        <w:r w:rsidRPr="007F795E">
          <w:rPr>
            <w:rFonts w:ascii="Arial" w:eastAsia="Times New Roman" w:hAnsi="Arial" w:cs="Arial"/>
            <w:b/>
            <w:bCs/>
            <w:color w:val="3272C0"/>
            <w:sz w:val="18"/>
            <w:u w:val="single"/>
            <w:lang w:eastAsia="ru-RU"/>
          </w:rPr>
          <w:t>Федерального закона</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"О транспортной безопасности".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Для снижения затрат субъектов транспортной инфраструктуры будут приняты законодательные требования о поэтапной реализации требований по обеспечению транспортной безопасности, что позволит равномерно распределять финансовую нагрузку при выполнении мероприятий, предусмотренных соответствующими планами обеспечения транспортной безопасности, и до 1 июля 2017 г. оптимизировать производственные издержки субъектов транспортной инфраструктуры.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связи и информационных технологий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Продолжится работа по устранению "цифрового неравенства" посредством развития широкополосного доступа к сети "Интернет", запуска цифрового эфирного вещания на всей территории Российской Федерации, обеспечения широкой доступности телевидения с учетом новых технических возможностей. Повысятся качество и доступность услуг почтовой связи на основе современных информационных технологий, эффективность использования радиочастотного спектра и темпы проведения конверсии.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целях реализации конкурентных преимуществ российских </w:t>
      </w:r>
      <w:proofErr w:type="spellStart"/>
      <w:r w:rsidRPr="007F795E">
        <w:rPr>
          <w:rFonts w:ascii="Arial" w:eastAsia="Times New Roman" w:hAnsi="Arial" w:cs="Arial"/>
          <w:b/>
          <w:bCs/>
          <w:color w:val="000000"/>
          <w:sz w:val="18"/>
          <w:szCs w:val="18"/>
          <w:lang w:eastAsia="ru-RU"/>
        </w:rPr>
        <w:t>ИТ-компаний</w:t>
      </w:r>
      <w:proofErr w:type="spellEnd"/>
      <w:r w:rsidRPr="007F795E">
        <w:rPr>
          <w:rFonts w:ascii="Arial" w:eastAsia="Times New Roman" w:hAnsi="Arial" w:cs="Arial"/>
          <w:b/>
          <w:bCs/>
          <w:color w:val="000000"/>
          <w:sz w:val="18"/>
          <w:szCs w:val="18"/>
          <w:lang w:eastAsia="ru-RU"/>
        </w:rPr>
        <w:t xml:space="preserve"> предусматриваются поддержка </w:t>
      </w:r>
      <w:proofErr w:type="spellStart"/>
      <w:r w:rsidRPr="007F795E">
        <w:rPr>
          <w:rFonts w:ascii="Arial" w:eastAsia="Times New Roman" w:hAnsi="Arial" w:cs="Arial"/>
          <w:b/>
          <w:bCs/>
          <w:color w:val="000000"/>
          <w:sz w:val="18"/>
          <w:szCs w:val="18"/>
          <w:lang w:eastAsia="ru-RU"/>
        </w:rPr>
        <w:t>импортозамещения</w:t>
      </w:r>
      <w:proofErr w:type="spellEnd"/>
      <w:r w:rsidRPr="007F795E">
        <w:rPr>
          <w:rFonts w:ascii="Arial" w:eastAsia="Times New Roman" w:hAnsi="Arial" w:cs="Arial"/>
          <w:b/>
          <w:bCs/>
          <w:color w:val="000000"/>
          <w:sz w:val="18"/>
          <w:szCs w:val="18"/>
          <w:lang w:eastAsia="ru-RU"/>
        </w:rPr>
        <w:t xml:space="preserve"> продукции в сфере информационных технологий, стимулирование экспорта программного обеспечения.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сфере развития массовых коммуникаций к приоритетным задачам относятся: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новых видов телевизионного вещания;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содействие расширению доступа населения к </w:t>
      </w:r>
      <w:proofErr w:type="spellStart"/>
      <w:r w:rsidRPr="007F795E">
        <w:rPr>
          <w:rFonts w:ascii="Arial" w:eastAsia="Times New Roman" w:hAnsi="Arial" w:cs="Arial"/>
          <w:b/>
          <w:bCs/>
          <w:color w:val="000000"/>
          <w:sz w:val="18"/>
          <w:szCs w:val="18"/>
          <w:lang w:eastAsia="ru-RU"/>
        </w:rPr>
        <w:t>медиасреде</w:t>
      </w:r>
      <w:proofErr w:type="spellEnd"/>
      <w:r w:rsidRPr="007F795E">
        <w:rPr>
          <w:rFonts w:ascii="Arial" w:eastAsia="Times New Roman" w:hAnsi="Arial" w:cs="Arial"/>
          <w:b/>
          <w:bCs/>
          <w:color w:val="000000"/>
          <w:sz w:val="18"/>
          <w:szCs w:val="18"/>
          <w:lang w:eastAsia="ru-RU"/>
        </w:rPr>
        <w:t>, поддержка развития региональных средств массовой информации;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обеспечение значимого присутствия в мировом информационном пространстве российских средств массовой информации;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системы подготовки и непрерывного образования работников средств массовой информации.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III. Развитие институтов социальной сферы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улучшения комфортности проживания в городах и сельской местности, а также поддержки платежеспособного спроса на жилье намечена реализация следующих мер:</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решение задачи переселения граждан из жилых помещений в многоквартирных домах, признанных в установленном порядке до 1 января 2012 г. аварийными и подлежащими сносу или реконструкции в связи с физическим износом в процессе их эксплуатации, реализация мероприятий, направленных на создание и запуск механизмов расселения аварийного жилищного фонда, признанного таковым после 1 января 2012 г.;</w:t>
      </w:r>
      <w:proofErr w:type="gramEnd"/>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использование средств материнского капитала на оплату первоначального взноса при предоставлении кредита на строительство или приобретение жилья без ограничения срока на оплату обязательств по кредиту, включая не только оплату основного долга и процентов, но и первоначального взноса;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завершение программ по обеспечению постоянным и служебным жильем военнослужащих;</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реструктуризация ипотечных жилищных кредитов для лиц, оказавшихся в затруднительном материальном положении.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координации действий по стимулированию предложения жилья экономического класса и спроса на него предусматривается создание единого института развития на базе открытого акционерного общества "Агентство по ипотечному жилищному кредитованию" и Федерального фонда содействия развитию жилищного строительства.</w:t>
      </w:r>
    </w:p>
    <w:p w:rsidR="007F795E" w:rsidRPr="007F795E" w:rsidRDefault="007F795E" w:rsidP="007F795E">
      <w:pPr>
        <w:spacing w:after="0" w:line="240" w:lineRule="auto"/>
        <w:outlineLvl w:val="3"/>
        <w:rPr>
          <w:rFonts w:ascii="Arial" w:eastAsia="Times New Roman" w:hAnsi="Arial" w:cs="Arial"/>
          <w:b/>
          <w:bCs/>
          <w:color w:val="000000"/>
          <w:sz w:val="24"/>
          <w:szCs w:val="24"/>
          <w:lang w:eastAsia="ru-RU"/>
        </w:rPr>
      </w:pPr>
      <w:r w:rsidRPr="007F795E">
        <w:rPr>
          <w:rFonts w:ascii="Arial" w:eastAsia="Times New Roman" w:hAnsi="Arial" w:cs="Arial"/>
          <w:b/>
          <w:bCs/>
          <w:color w:val="000000"/>
          <w:sz w:val="24"/>
          <w:szCs w:val="24"/>
          <w:lang w:eastAsia="ru-RU"/>
        </w:rPr>
        <w:t>ГАРАНТ: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См.</w:t>
      </w:r>
      <w:r w:rsidRPr="007F795E">
        <w:rPr>
          <w:rFonts w:ascii="Arial" w:eastAsia="Times New Roman" w:hAnsi="Arial" w:cs="Arial"/>
          <w:b/>
          <w:bCs/>
          <w:color w:val="000000"/>
          <w:sz w:val="18"/>
          <w:lang w:eastAsia="ru-RU"/>
        </w:rPr>
        <w:t> </w:t>
      </w:r>
      <w:hyperlink r:id="rId47" w:anchor="block_1000" w:history="1">
        <w:r w:rsidRPr="007F795E">
          <w:rPr>
            <w:rFonts w:ascii="Arial" w:eastAsia="Times New Roman" w:hAnsi="Arial" w:cs="Arial"/>
            <w:b/>
            <w:bCs/>
            <w:color w:val="3272C0"/>
            <w:sz w:val="18"/>
            <w:u w:val="single"/>
            <w:lang w:eastAsia="ru-RU"/>
          </w:rPr>
          <w:t>Стратегию</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развития жилищно-коммунального хозяйства в РФ на период до 2020 года, утвержденную</w:t>
      </w:r>
      <w:r w:rsidRPr="007F795E">
        <w:rPr>
          <w:rFonts w:ascii="Arial" w:eastAsia="Times New Roman" w:hAnsi="Arial" w:cs="Arial"/>
          <w:b/>
          <w:bCs/>
          <w:color w:val="000000"/>
          <w:sz w:val="18"/>
          <w:lang w:eastAsia="ru-RU"/>
        </w:rPr>
        <w:t> </w:t>
      </w:r>
      <w:hyperlink r:id="rId48" w:history="1">
        <w:r w:rsidRPr="007F795E">
          <w:rPr>
            <w:rFonts w:ascii="Arial" w:eastAsia="Times New Roman" w:hAnsi="Arial" w:cs="Arial"/>
            <w:b/>
            <w:bCs/>
            <w:color w:val="3272C0"/>
            <w:sz w:val="18"/>
            <w:u w:val="single"/>
            <w:lang w:eastAsia="ru-RU"/>
          </w:rPr>
          <w:t>распоряжением</w:t>
        </w:r>
      </w:hyperlink>
      <w:r w:rsidRPr="007F795E">
        <w:rPr>
          <w:rFonts w:ascii="Arial" w:eastAsia="Times New Roman" w:hAnsi="Arial" w:cs="Arial"/>
          <w:b/>
          <w:bCs/>
          <w:color w:val="000000"/>
          <w:sz w:val="18"/>
          <w:lang w:eastAsia="ru-RU"/>
        </w:rPr>
        <w:t> </w:t>
      </w:r>
      <w:r w:rsidRPr="007F795E">
        <w:rPr>
          <w:rFonts w:ascii="Arial" w:eastAsia="Times New Roman" w:hAnsi="Arial" w:cs="Arial"/>
          <w:b/>
          <w:bCs/>
          <w:color w:val="000000"/>
          <w:sz w:val="18"/>
          <w:szCs w:val="18"/>
          <w:lang w:eastAsia="ru-RU"/>
        </w:rPr>
        <w:t>Правительства РФ от 26 января 2016 г. N 80-р</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Основными направлениями повышения качества услуг, финансируемых государством в социальной сфере, станут: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практики бюджетного финансирования услуг в социальной сфере на конкурсной основе, включая механизмы закупок для государственных и муниципальных нужд, предоставление грантов и иных видов субсидий поставщикам услуг на конкурсной основе, а также целевых потребительских субсидий (ваучеров);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устранение барьеров, препятствующих участию негосударственных организаций в предоставлении социальных услуг, финансируемых из бюджетных источников;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расширение направлений государственной поддержки социального предпринимательства и социально ориентированных некоммерческих организаций, субсидирование процентных ставок, в том числе с участием институтов развития, поддержка благотворительной деятельности и добровольчества;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условий для развития механизмов государственно-частного партнерства в социальной сфере (образование, здравоохранение, социальное обслуживание, физкультура, спорт, строительство социального жилья), включая расширение практики заключения концессионных соглашений, передачу части объектов социальной инфраструктуры в управление негосударственным организациям, а также оказание негосударственными организациями отдельных видов услуг, предоставляемых государственными и муниципальными учреждениями;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внедрение независимой системы оценки качества работы организаций, оказывающих социальные услуги, введение публичных рейтингов, выявление и распространение лучшей практики деятельности организаций в социальной сфере;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сокращение объемов бумажного документооборота и формальной отчетности специалистов организаций социальной сферы;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содействие развитию практики корпоративной социальной ответственности, формирование механизмов координации благотворительных и спонсорских программ компаний с государственным </w:t>
      </w:r>
      <w:r w:rsidRPr="007F795E">
        <w:rPr>
          <w:rFonts w:ascii="Arial" w:eastAsia="Times New Roman" w:hAnsi="Arial" w:cs="Arial"/>
          <w:b/>
          <w:bCs/>
          <w:color w:val="000000"/>
          <w:sz w:val="18"/>
          <w:szCs w:val="18"/>
          <w:lang w:eastAsia="ru-RU"/>
        </w:rPr>
        <w:lastRenderedPageBreak/>
        <w:t>участием с приоритетами государственной политики в социальной сфере, спорте, образовании, науке и культуре.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Предпосылкой для роста национальной конкурентоспособности и производительности труда является модернизация системы образования.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Будет обеспечена возможность получения высшего образования в организациях, осуществляющих образовательную деятельность, удовлетворяющих установленным требованиям к качеству и актуальному содержанию реализуемых образовательных программ.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Расширится практика вовлечения бизнеса в управление и финансирование деятельности профессиональных образовательных организаций и образовательных организаций высшего образования. Предусматривается содействие развитию корпоративных образовательных организаций, а также присоединению к ним профессиональных образовательных организаций. Реализация программы поддержки инноваций в образовании, в том числе через поддержку коммерциализации и распространения инновационных разработок позволит существенно повысить качество подготовки специалистов.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Повысится общественный престиж среднего профессионального образования и рабочих профессий, в том числе за счет организации и проведения региональных, национальных и отраслевых чемпионатов профессионального мастерства, всероссийских олимпиад и конкурсов по профессиям и специальностям среднего профессионального образования.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части высшего образования предполагаются: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совместная (федеральный, региональный, университетский уровень) поддержка программ развития опорных образовательных организаций высшего образования для региональных экономических систем, а также поддержка программ развития лидирующих отраслевых образовательных организаций высшего образования, обеспечивающих повышение </w:t>
      </w:r>
      <w:proofErr w:type="gramStart"/>
      <w:r w:rsidRPr="007F795E">
        <w:rPr>
          <w:rFonts w:ascii="Arial" w:eastAsia="Times New Roman" w:hAnsi="Arial" w:cs="Arial"/>
          <w:b/>
          <w:bCs/>
          <w:color w:val="000000"/>
          <w:sz w:val="18"/>
          <w:szCs w:val="18"/>
          <w:lang w:eastAsia="ru-RU"/>
        </w:rPr>
        <w:t>уровня конкурентоспособности предприятий реального сектора экономики</w:t>
      </w:r>
      <w:proofErr w:type="gramEnd"/>
      <w:r w:rsidRPr="007F795E">
        <w:rPr>
          <w:rFonts w:ascii="Arial" w:eastAsia="Times New Roman" w:hAnsi="Arial" w:cs="Arial"/>
          <w:b/>
          <w:bCs/>
          <w:color w:val="000000"/>
          <w:sz w:val="18"/>
          <w:szCs w:val="18"/>
          <w:lang w:eastAsia="ru-RU"/>
        </w:rPr>
        <w:t>;</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использование на основе опыта программы "5-100" проектного подхода в реализации </w:t>
      </w:r>
      <w:proofErr w:type="gramStart"/>
      <w:r w:rsidRPr="007F795E">
        <w:rPr>
          <w:rFonts w:ascii="Arial" w:eastAsia="Times New Roman" w:hAnsi="Arial" w:cs="Arial"/>
          <w:b/>
          <w:bCs/>
          <w:color w:val="000000"/>
          <w:sz w:val="18"/>
          <w:szCs w:val="18"/>
          <w:lang w:eastAsia="ru-RU"/>
        </w:rPr>
        <w:t>задачи комплексной модернизации системы менеджмента образовательных организаций высшего</w:t>
      </w:r>
      <w:proofErr w:type="gramEnd"/>
      <w:r w:rsidRPr="007F795E">
        <w:rPr>
          <w:rFonts w:ascii="Arial" w:eastAsia="Times New Roman" w:hAnsi="Arial" w:cs="Arial"/>
          <w:b/>
          <w:bCs/>
          <w:color w:val="000000"/>
          <w:sz w:val="18"/>
          <w:szCs w:val="18"/>
          <w:lang w:eastAsia="ru-RU"/>
        </w:rPr>
        <w:t xml:space="preserve"> образования, отбираемых на конкурсной основе;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 xml:space="preserve">обучение по практико-ориентированным программам ("прикладной </w:t>
      </w:r>
      <w:proofErr w:type="spellStart"/>
      <w:r w:rsidRPr="007F795E">
        <w:rPr>
          <w:rFonts w:ascii="Arial" w:eastAsia="Times New Roman" w:hAnsi="Arial" w:cs="Arial"/>
          <w:b/>
          <w:bCs/>
          <w:color w:val="000000"/>
          <w:sz w:val="18"/>
          <w:szCs w:val="18"/>
          <w:lang w:eastAsia="ru-RU"/>
        </w:rPr>
        <w:t>бакалавриат</w:t>
      </w:r>
      <w:proofErr w:type="spellEnd"/>
      <w:r w:rsidRPr="007F795E">
        <w:rPr>
          <w:rFonts w:ascii="Arial" w:eastAsia="Times New Roman" w:hAnsi="Arial" w:cs="Arial"/>
          <w:b/>
          <w:bCs/>
          <w:color w:val="000000"/>
          <w:sz w:val="18"/>
          <w:szCs w:val="18"/>
          <w:lang w:eastAsia="ru-RU"/>
        </w:rPr>
        <w:t>") до 30% обучающихся по образовательным программам высшего образования за счет средств федерального бюджета;</w:t>
      </w:r>
      <w:proofErr w:type="gramEnd"/>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разработка механизма предоставления преференций компаниям, участвующим в развитии материальной и учебно-лабораторной базы профессиональных образовательных организаций и образовательных организаций высшего образования, в том числе участвующим в формировании фонда целевого капитала;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реструктуризация сети образовательных организаций высшего образования и реорганизация образовательных организаций высшего образования, выпускники которых не востребованы на рынке труда и которые не ведут актуальные научные исследования.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Поддержка проектов модернизации заочного образования, создание национального портала открытого образования и реализация программы "Глобальное образование" позволят развить концепцию непрерывного образования.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Продолжится работа по обеспечению доступности дошкольного образования.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Предусматривается обновление содержания и технологий общего образования, завершение перехода к профильному обучению старшеклассников.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Совместно с органами государственной власти субъектов Российской Федерации будет обеспечена реализация мероприятий по созданию в субъектах Российской Федерации (исходя из прогнозируемой потребности) новых мест в общеобразовательных организациях.</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Продолжится работа по повышению доступности качественного образования для детей с ограниченными возможностями здоровья, детей-инвалидов посредством развития программ инклюзивного образования, продолжится развитие программ профессионального образования для инвалидов и лиц с ограниченными возможностями здоровья.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рамках мер по увеличению охвата детей в возрасте от 5 до 18 лет образовательными программами дополнительного образования до 75% будут совершенствоваться механизмы финансирования системы дополнительного образования детей с целью обеспечения равных условий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Продолжится работа </w:t>
      </w:r>
      <w:proofErr w:type="gramStart"/>
      <w:r w:rsidRPr="007F795E">
        <w:rPr>
          <w:rFonts w:ascii="Arial" w:eastAsia="Times New Roman" w:hAnsi="Arial" w:cs="Arial"/>
          <w:b/>
          <w:bCs/>
          <w:color w:val="000000"/>
          <w:sz w:val="18"/>
          <w:szCs w:val="18"/>
          <w:lang w:eastAsia="ru-RU"/>
        </w:rPr>
        <w:t>по</w:t>
      </w:r>
      <w:proofErr w:type="gramEnd"/>
      <w:r w:rsidRPr="007F795E">
        <w:rPr>
          <w:rFonts w:ascii="Arial" w:eastAsia="Times New Roman" w:hAnsi="Arial" w:cs="Arial"/>
          <w:b/>
          <w:bCs/>
          <w:color w:val="000000"/>
          <w:sz w:val="18"/>
          <w:szCs w:val="18"/>
          <w:lang w:eastAsia="ru-RU"/>
        </w:rPr>
        <w:t>:</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возрождению интереса к чтению, в том числе популяризации чтения среди детей и молодежи, совершенствованию инфраструктуры чтения;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созданию условий для развития книгоиздания и книжной торговли, поддержке социально ориентированной деятельности издательств и предприятий книжной торговли.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Приоритетными направлениями государственной политики в обеспечении здоровья станут: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повышение структурной эффективности системы здравоохранения, обеспечение приоритетного развития первичной медико-санитарной помощи, внедрение новых организационных форм оказания медицинской помощи в первичном звене здравоохранения, включая расширение функциональных обязанностей медицинских работников со средним медицинским образованием;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укрепление службы охраны материнства и детства, развитие профилактического направления, совершенствование технологий оказания высокотехнологичной медицинской помощи, обеспечение лекарственными препаратами и продуктами специализированного питания, включая детей с </w:t>
      </w:r>
      <w:proofErr w:type="spellStart"/>
      <w:r w:rsidRPr="007F795E">
        <w:rPr>
          <w:rFonts w:ascii="Arial" w:eastAsia="Times New Roman" w:hAnsi="Arial" w:cs="Arial"/>
          <w:b/>
          <w:bCs/>
          <w:color w:val="000000"/>
          <w:sz w:val="18"/>
          <w:szCs w:val="18"/>
          <w:lang w:eastAsia="ru-RU"/>
        </w:rPr>
        <w:t>орфанными</w:t>
      </w:r>
      <w:proofErr w:type="spellEnd"/>
      <w:r w:rsidRPr="007F795E">
        <w:rPr>
          <w:rFonts w:ascii="Arial" w:eastAsia="Times New Roman" w:hAnsi="Arial" w:cs="Arial"/>
          <w:b/>
          <w:bCs/>
          <w:color w:val="000000"/>
          <w:sz w:val="18"/>
          <w:szCs w:val="18"/>
          <w:lang w:eastAsia="ru-RU"/>
        </w:rPr>
        <w:t xml:space="preserve"> заболеваниями;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создание комплекса инновационного здравоохранения на принципах трансляционной медицины, внедрение системы оказания медицинской помощи в рамках апробации новых методов диагностики, профилактики, лечения и реабилитации;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разработка национальных клинических рекомендаций (протоколов лечения) для обеспечения единых подходов к оказанию медицинской помощи;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приоритетное развитие биомедицины, разработка и внедрение в практическое здравоохранение</w:t>
      </w:r>
      <w:r w:rsidRPr="007F795E">
        <w:rPr>
          <w:rFonts w:ascii="Arial" w:eastAsia="Times New Roman" w:hAnsi="Arial" w:cs="Arial"/>
          <w:b/>
          <w:bCs/>
          <w:color w:val="000000"/>
          <w:sz w:val="18"/>
          <w:lang w:eastAsia="ru-RU"/>
        </w:rPr>
        <w:t> </w:t>
      </w:r>
      <w:hyperlink r:id="rId49" w:history="1">
        <w:r w:rsidRPr="007F795E">
          <w:rPr>
            <w:rFonts w:ascii="Arial" w:eastAsia="Times New Roman" w:hAnsi="Arial" w:cs="Arial"/>
            <w:b/>
            <w:bCs/>
            <w:color w:val="3272C0"/>
            <w:sz w:val="18"/>
            <w:u w:val="single"/>
            <w:lang w:eastAsia="ru-RU"/>
          </w:rPr>
          <w:t>биомедицинских клеточных продуктов</w:t>
        </w:r>
      </w:hyperlink>
      <w:r w:rsidRPr="007F795E">
        <w:rPr>
          <w:rFonts w:ascii="Arial" w:eastAsia="Times New Roman" w:hAnsi="Arial" w:cs="Arial"/>
          <w:b/>
          <w:bCs/>
          <w:color w:val="000000"/>
          <w:sz w:val="18"/>
          <w:szCs w:val="18"/>
          <w:lang w:eastAsia="ru-RU"/>
        </w:rPr>
        <w:t>, тканевых и генно-инженерных технологий;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балансировка объемов обязательств государства по предоставлению бесплатной медицинской помощи с учетом потребности населения с имеющимися финансовыми возможностями, повышение финансовой устойчивости системы обязательного медицинского страхования (ОМС);</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формирование системы информирования граждан об их праве на получение доступной и качественной медицинской помощи в системе ОМС, расширение возможностей информированного выбора населением медицинских организаций на основе независимой оценки качества оказания услуг медицинскими организациями;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осуществление перехода на страховые принципы системы ОМС, включая развитие механизмов эффективного управления средствами ОМС, разделение финансовой ответственности между участниками системы ОМС (фондами ОМС, страховыми медицинскими организациями и медицинскими организациями), совершенствование </w:t>
      </w:r>
      <w:proofErr w:type="gramStart"/>
      <w:r w:rsidRPr="007F795E">
        <w:rPr>
          <w:rFonts w:ascii="Arial" w:eastAsia="Times New Roman" w:hAnsi="Arial" w:cs="Arial"/>
          <w:b/>
          <w:bCs/>
          <w:color w:val="000000"/>
          <w:sz w:val="18"/>
          <w:szCs w:val="18"/>
          <w:lang w:eastAsia="ru-RU"/>
        </w:rPr>
        <w:t>механизма распределения объема оказания медицинской помощи</w:t>
      </w:r>
      <w:proofErr w:type="gramEnd"/>
      <w:r w:rsidRPr="007F795E">
        <w:rPr>
          <w:rFonts w:ascii="Arial" w:eastAsia="Times New Roman" w:hAnsi="Arial" w:cs="Arial"/>
          <w:b/>
          <w:bCs/>
          <w:color w:val="000000"/>
          <w:sz w:val="18"/>
          <w:szCs w:val="18"/>
          <w:lang w:eastAsia="ru-RU"/>
        </w:rPr>
        <w:t xml:space="preserve"> между медицинскими организациями с учетом ее доступности и качества;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экономических и организационных условий для привлечения частного капитала к наиболее востребованным населением видам медицинской помощи, формирование адекватных (экономически привлекательных) тарифов по ее оплате;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внедрение электронной записи к врачу, единой электронной карты, развитие </w:t>
      </w:r>
      <w:proofErr w:type="spellStart"/>
      <w:r w:rsidRPr="007F795E">
        <w:rPr>
          <w:rFonts w:ascii="Arial" w:eastAsia="Times New Roman" w:hAnsi="Arial" w:cs="Arial"/>
          <w:b/>
          <w:bCs/>
          <w:color w:val="000000"/>
          <w:sz w:val="18"/>
          <w:szCs w:val="18"/>
          <w:lang w:eastAsia="ru-RU"/>
        </w:rPr>
        <w:t>телемедицины</w:t>
      </w:r>
      <w:proofErr w:type="spellEnd"/>
      <w:r w:rsidRPr="007F795E">
        <w:rPr>
          <w:rFonts w:ascii="Arial" w:eastAsia="Times New Roman" w:hAnsi="Arial" w:cs="Arial"/>
          <w:b/>
          <w:bCs/>
          <w:color w:val="000000"/>
          <w:sz w:val="18"/>
          <w:szCs w:val="18"/>
          <w:lang w:eastAsia="ru-RU"/>
        </w:rPr>
        <w:t>;</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обеспечение доступности качественных, эффективных и безопасных лекарственных средств, проведение мониторинга цен на лекарственные препараты и медицинские изделия в амбулаторном и госпитальном сегментах в субъектах Российской Федерации, совершенствование методики регистрации предельных отпускных цен производителей на жизненно необходимые лекарственные препараты;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внедрение института оценки медицинских технологий с целью эффективного использования имеющихся ресурсов системы здравоохранения, повышения качества оказания медицинской помощи.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Будут созданы условия для повышения культуры занятий спортом, существенно увеличен уровень обеспеченности спортивными сооружениями в 2018 году по сравнению с 2014 годом, при этом обеспечен доступ к ее использованию. Будут созданы условия для привлечения частных инвестиций в сферу физической культуры и спорта.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совершенствования механизмов социальной поддержки населения будут обеспечены:</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учет нуждаемости при осуществлении мер социальной поддержки, предоставление органам государственной власти субъектов Российской Федерации и органам местного </w:t>
      </w:r>
      <w:proofErr w:type="gramStart"/>
      <w:r w:rsidRPr="007F795E">
        <w:rPr>
          <w:rFonts w:ascii="Arial" w:eastAsia="Times New Roman" w:hAnsi="Arial" w:cs="Arial"/>
          <w:b/>
          <w:bCs/>
          <w:color w:val="000000"/>
          <w:sz w:val="18"/>
          <w:szCs w:val="18"/>
          <w:lang w:eastAsia="ru-RU"/>
        </w:rPr>
        <w:t>самоуправления возможности применения критериев нуждаемости</w:t>
      </w:r>
      <w:proofErr w:type="gramEnd"/>
      <w:r w:rsidRPr="007F795E">
        <w:rPr>
          <w:rFonts w:ascii="Arial" w:eastAsia="Times New Roman" w:hAnsi="Arial" w:cs="Arial"/>
          <w:b/>
          <w:bCs/>
          <w:color w:val="000000"/>
          <w:sz w:val="18"/>
          <w:szCs w:val="18"/>
          <w:lang w:eastAsia="ru-RU"/>
        </w:rPr>
        <w:t xml:space="preserve"> при осуществлении мер социальной поддержки;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практики применения социального контракта, предусматривающего взаимные обязательства государства и получателей социальной помощи;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продолжение реализации мер, направленных на создание комфортной среды для семьи с детьми и способствующих поддержанию рождаемости, в первую очередь на основе удовлетворения потребности населения в услугах присмотра и ухода за детьми, в том числе до трех лет, развития гибких форм занятости;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условий воспитания детей в детских домах и домах ребенка, максимально приближенных к семейным, а также 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расширение масштабов реализуемых мер по профилактике семейного неблагополучия и отказов от детей при рождении, по предотвращению лишения родителей родительских прав и поддержке устройства детей-сирот в семьи с целью многократного сокращения количества детей, находящихся без попечения родителей в детских домах и домах ребенка;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внедрение современных технологий медико-социальной экспертизы и реабилитации инвалидов, основанных на принципах ранней помощи, пересмотр нормативов и номенклатуры технических средств реабилитации, продолжение работы по созданию "</w:t>
      </w:r>
      <w:proofErr w:type="spellStart"/>
      <w:r w:rsidRPr="007F795E">
        <w:rPr>
          <w:rFonts w:ascii="Arial" w:eastAsia="Times New Roman" w:hAnsi="Arial" w:cs="Arial"/>
          <w:b/>
          <w:bCs/>
          <w:color w:val="000000"/>
          <w:sz w:val="18"/>
          <w:szCs w:val="18"/>
          <w:lang w:eastAsia="ru-RU"/>
        </w:rPr>
        <w:t>безбарьерной</w:t>
      </w:r>
      <w:proofErr w:type="spellEnd"/>
      <w:r w:rsidRPr="007F795E">
        <w:rPr>
          <w:rFonts w:ascii="Arial" w:eastAsia="Times New Roman" w:hAnsi="Arial" w:cs="Arial"/>
          <w:b/>
          <w:bCs/>
          <w:color w:val="000000"/>
          <w:sz w:val="18"/>
          <w:szCs w:val="18"/>
          <w:lang w:eastAsia="ru-RU"/>
        </w:rPr>
        <w:t>" среды для лиц с ограниченными возможностями;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модернизация системы социального обслуживания граждан на основе расширения объема услуг, предоставляемых негосударственными организациями, привлечения труда добровольцев некоммерческими организациями, расширения частных инвестиций в сферу социального обслуживания, в том числе в рамках механизмов государственно-частного партнерства;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на базе Пенсионного фонда Российской Федерации единой государственной информационной системы социального обеспечения, учитывающей весь комплекс социальных льгот по всем категориям граждан, получающих государственную социальную поддержку из бюджетов всех уровней.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повышения устойчивости пенсионной системы и уровня пенсионных выплат предусматриваются: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сохранение накопительной составляющей системы обязательного пенсионного страхования;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создание новых стимулов для формирования дополнительных пенсионных накоплений, позволяющих повысить уровень пенсионного обеспечения;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совершенствование механизма формирования доходов на финансирование страховых пенсий, исходя из сложившегося уровня обязательств и их индексации;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стандартизация негосударственного пенсионного обеспечения, в том числе в части порядка заключения договоров, условий и порядка уплаты пенсионных взносов, условий доходности пенсионных средств, а также создания механизма гарантирования их сохранности;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совершенствование индивидуального (персонифицированного) учета и расширение информационного взаимодействия Пенсионного фонда Российской Федерации с органами исполнительной власти и организациями с целью повышения эффективности управления в системе обязательного пенсионного страхования.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Намечается провести детальный анализ и на его основе широкое обсуждение с привлечением институтов гражданского общества, в том числе профессиональных союзов, объединений работодателей, общественных организаций и экспертного сообщества, целесообразности повышения пенсионного возраста для лиц, вновь выходящих на пенсию, а также возможных сроков и порядка указанного повышения.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IV. Сбалансированное региональное развитие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В качестве основного </w:t>
      </w:r>
      <w:proofErr w:type="gramStart"/>
      <w:r w:rsidRPr="007F795E">
        <w:rPr>
          <w:rFonts w:ascii="Arial" w:eastAsia="Times New Roman" w:hAnsi="Arial" w:cs="Arial"/>
          <w:b/>
          <w:bCs/>
          <w:color w:val="000000"/>
          <w:sz w:val="18"/>
          <w:szCs w:val="18"/>
          <w:lang w:eastAsia="ru-RU"/>
        </w:rPr>
        <w:t>инструмента повышения сбалансированности социально-экономического развития субъектов Российской Федерации</w:t>
      </w:r>
      <w:proofErr w:type="gramEnd"/>
      <w:r w:rsidRPr="007F795E">
        <w:rPr>
          <w:rFonts w:ascii="Arial" w:eastAsia="Times New Roman" w:hAnsi="Arial" w:cs="Arial"/>
          <w:b/>
          <w:bCs/>
          <w:color w:val="000000"/>
          <w:sz w:val="18"/>
          <w:szCs w:val="18"/>
          <w:lang w:eastAsia="ru-RU"/>
        </w:rPr>
        <w:t xml:space="preserve"> предусматривается разработка стратегии пространственного развития Российской Федерации как территориально-пространственной модели развития экономики, создающей предпосылки обеспечения межрегиональной интеграции. Это позволит определить принципы, приоритеты, цели и задачи пространственного развития страны, интегрировать между собой приоритеты отраслевого и регионального развития, осуществить комплексную увязку развития системы расселения с развитием и размещением объектов экономической и социальной сферы, обосновать локализацию крупных инвестиционных проектов и их инфраструктурное обеспечение.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повышения эффективности принятия управленческих решений и бюджетных расходов на инфраструктурное обеспечение регионального развития будет реализована взаимосвязь документов стратегического, территориального и бюджетного планирования.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Предусматривается создание условий для развития городских агломераций и </w:t>
      </w:r>
      <w:proofErr w:type="spellStart"/>
      <w:r w:rsidRPr="007F795E">
        <w:rPr>
          <w:rFonts w:ascii="Arial" w:eastAsia="Times New Roman" w:hAnsi="Arial" w:cs="Arial"/>
          <w:b/>
          <w:bCs/>
          <w:color w:val="000000"/>
          <w:sz w:val="18"/>
          <w:szCs w:val="18"/>
          <w:lang w:eastAsia="ru-RU"/>
        </w:rPr>
        <w:t>высокоурбанизированных</w:t>
      </w:r>
      <w:proofErr w:type="spellEnd"/>
      <w:r w:rsidRPr="007F795E">
        <w:rPr>
          <w:rFonts w:ascii="Arial" w:eastAsia="Times New Roman" w:hAnsi="Arial" w:cs="Arial"/>
          <w:b/>
          <w:bCs/>
          <w:color w:val="000000"/>
          <w:sz w:val="18"/>
          <w:szCs w:val="18"/>
          <w:lang w:eastAsia="ru-RU"/>
        </w:rPr>
        <w:t xml:space="preserve"> территорий как полюсов ускоренного социально-экономического развития, подготовлены предложения по новым населенным местам.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Продолжится совершенствование инструментов регионального развития, таких как особые экономические зоны и территории опережающего социально-экономического развития. Предполагается обеспечивать диверсификацию и развитие экономики </w:t>
      </w:r>
      <w:proofErr w:type="spellStart"/>
      <w:r w:rsidRPr="007F795E">
        <w:rPr>
          <w:rFonts w:ascii="Arial" w:eastAsia="Times New Roman" w:hAnsi="Arial" w:cs="Arial"/>
          <w:b/>
          <w:bCs/>
          <w:color w:val="000000"/>
          <w:sz w:val="18"/>
          <w:szCs w:val="18"/>
          <w:lang w:eastAsia="ru-RU"/>
        </w:rPr>
        <w:t>монопрофильных</w:t>
      </w:r>
      <w:proofErr w:type="spellEnd"/>
      <w:r w:rsidRPr="007F795E">
        <w:rPr>
          <w:rFonts w:ascii="Arial" w:eastAsia="Times New Roman" w:hAnsi="Arial" w:cs="Arial"/>
          <w:b/>
          <w:bCs/>
          <w:color w:val="000000"/>
          <w:sz w:val="18"/>
          <w:szCs w:val="18"/>
          <w:lang w:eastAsia="ru-RU"/>
        </w:rPr>
        <w:t xml:space="preserve"> муниципальных образований (моногородов) со сложным социально-экономическим положением.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целях роста собственных доходов субъектов Российской Федерации поэтапно реализуется "децентрализация" налогов, в том числе включающая пересмотр механизма поступления в бюджеты бюджетной системы Российской Федерации доходов от акцизов на алкогольную продукцию.</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рамках обеспечения финансовой поддержки регионов будет совершенствоваться порядок предоставления межбюджетных трансфертов, в том числе на основе укрупнения (консолидации) субсидий в рамках государственных программ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Будут предусмотрены меры по повышению устойчивости региональных и местных бюджетов, в том числе за счет эффективности бюджетных расходов субъектов Российской Федерации и муниципальных образований.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Продолжится работа по ускоренному развитию Дальнего Востока, Юга России, включая Северный Кавказ, Калининградской области и Крымского федерального округа. На территории Арктической зоны активизируется взаимодействие с </w:t>
      </w:r>
      <w:proofErr w:type="spellStart"/>
      <w:r w:rsidRPr="007F795E">
        <w:rPr>
          <w:rFonts w:ascii="Arial" w:eastAsia="Times New Roman" w:hAnsi="Arial" w:cs="Arial"/>
          <w:b/>
          <w:bCs/>
          <w:color w:val="000000"/>
          <w:sz w:val="18"/>
          <w:szCs w:val="18"/>
          <w:lang w:eastAsia="ru-RU"/>
        </w:rPr>
        <w:t>приарктическими</w:t>
      </w:r>
      <w:proofErr w:type="spellEnd"/>
      <w:r w:rsidRPr="007F795E">
        <w:rPr>
          <w:rFonts w:ascii="Arial" w:eastAsia="Times New Roman" w:hAnsi="Arial" w:cs="Arial"/>
          <w:b/>
          <w:bCs/>
          <w:color w:val="000000"/>
          <w:sz w:val="18"/>
          <w:szCs w:val="18"/>
          <w:lang w:eastAsia="ru-RU"/>
        </w:rPr>
        <w:t xml:space="preserve"> государствами, предприняты шаги по развитию инфраструктуры для расширения ресурсной базы указанной территории, сохранения природной среды Арктики.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V. Повышение качества государственного управления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Эффективность государственных расходов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Предусматривается пересмотреть сложившийся подход к оптимизации бюджетных расходов, основанный на выделении "защищенных" статей расходов федерального бюджета и корректировке расходных обязательств от уровня текущих значений и приводящий к ухудшению структуры бюджета вследствие урезания расходов, направленных на развитие.</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Соотношение приоритетов социально-экономического развития и бюджетной политики будет опираться на институт государственных программ Российской Федерации. Программная часть проекта федерального бюджета будет формироваться на основе проектов государственных программ Российской Федерации. При этом бюджетные решения о постатейном распределении сре</w:t>
      </w:r>
      <w:proofErr w:type="gramStart"/>
      <w:r w:rsidRPr="007F795E">
        <w:rPr>
          <w:rFonts w:ascii="Arial" w:eastAsia="Times New Roman" w:hAnsi="Arial" w:cs="Arial"/>
          <w:b/>
          <w:bCs/>
          <w:color w:val="000000"/>
          <w:sz w:val="18"/>
          <w:szCs w:val="18"/>
          <w:lang w:eastAsia="ru-RU"/>
        </w:rPr>
        <w:t>дств пр</w:t>
      </w:r>
      <w:proofErr w:type="gramEnd"/>
      <w:r w:rsidRPr="007F795E">
        <w:rPr>
          <w:rFonts w:ascii="Arial" w:eastAsia="Times New Roman" w:hAnsi="Arial" w:cs="Arial"/>
          <w:b/>
          <w:bCs/>
          <w:color w:val="000000"/>
          <w:sz w:val="18"/>
          <w:szCs w:val="18"/>
          <w:lang w:eastAsia="ru-RU"/>
        </w:rPr>
        <w:t>едполагается обосновывать сравнительным анализом конечных общественно значимых показателей и результативности использования ресурсов.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Полный переход на программно-целевой принцип формирования бюджета исключит возможность проведения секвестра по формальному признаку. Планирование бюджетных ассигнований на реализацию государственных программ Российской Федерации будет осуществляться с учетом </w:t>
      </w:r>
      <w:r w:rsidRPr="007F795E">
        <w:rPr>
          <w:rFonts w:ascii="Arial" w:eastAsia="Times New Roman" w:hAnsi="Arial" w:cs="Arial"/>
          <w:b/>
          <w:bCs/>
          <w:color w:val="000000"/>
          <w:sz w:val="18"/>
          <w:szCs w:val="18"/>
          <w:lang w:eastAsia="ru-RU"/>
        </w:rPr>
        <w:lastRenderedPageBreak/>
        <w:t>результатов их реализации за предыдущий год, а также в тесной увязке с целевыми индикаторами и показателями, характеризующими достижение поставленных целей указанных государственных программ.</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Намечается осуществление бюджетного маневра в пользу приоритетных направлений производительных расходов для перераспределения финансовых ресурсов на развитие человеческого капитала, инноваций, повышение качества инвестиционного климата в стране, стимулирующих рост частных инвестиций и способствующих формированию современной транспортной и инженерной инфраструктуры. Использование непрозрачных инструментов доведения бюджетных ресурсов до юридических лиц, таких как субсидии, вложения в уставный капитал и другие, предполагается ограничить.</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Эффективность управления государственной собственностью</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 рамках повышения эффективности управления государственной собственностью предусматривается выход государства из непрофильных активов, к 2018 году будет завершен процесс приватизации подавляющего числа объектов нестратегического назначения.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Эффективность работы компаний, сохраняющихся в собственности государства, будет обеспечена посредством реализации и контроля </w:t>
      </w:r>
      <w:proofErr w:type="gramStart"/>
      <w:r w:rsidRPr="007F795E">
        <w:rPr>
          <w:rFonts w:ascii="Arial" w:eastAsia="Times New Roman" w:hAnsi="Arial" w:cs="Arial"/>
          <w:b/>
          <w:bCs/>
          <w:color w:val="000000"/>
          <w:sz w:val="18"/>
          <w:szCs w:val="18"/>
          <w:lang w:eastAsia="ru-RU"/>
        </w:rPr>
        <w:t>исполнения</w:t>
      </w:r>
      <w:proofErr w:type="gramEnd"/>
      <w:r w:rsidRPr="007F795E">
        <w:rPr>
          <w:rFonts w:ascii="Arial" w:eastAsia="Times New Roman" w:hAnsi="Arial" w:cs="Arial"/>
          <w:b/>
          <w:bCs/>
          <w:color w:val="000000"/>
          <w:sz w:val="18"/>
          <w:szCs w:val="18"/>
          <w:lang w:eastAsia="ru-RU"/>
        </w:rPr>
        <w:t xml:space="preserve"> принятых компаниями долгосрочных программ развития, способствующих достижению стратегических целей развития компаний, внедрения системы ключевых показателей эффективности и обеспечения увязки мотивации менеджмента с достижением поставленных перед организацией стратегических целей.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Качество государственных услуг, оказываемых органами государственной власти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Качество предоставления государственных услуг населению и бизнесу будет радикально повышено за счет: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обеспечения доступа к получению государственных услуг по принципу "одного окна" не менее 90% граждан, для чего в том числе будет создано свыше 2500 многофункциональных центров предоставления государственных и муниципальных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перевода предоставления государственных услуг в электронный вид. При этом доля граждан, использующих механизм получения государственных и муниципальных услуг в электронной форме, к 2018 году достигнет не менее 70%;</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внедрения системы оценки гражданами качества предоставляемых государственных услуг и создания на этой основе системы оценки работы государственных и муниципальных органов по предоставлению услуг;</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внедрения удостоверения личности гражданина Российской Федерации в виде пластиковой карты с электронным носителем информации в качестве основного документа, удостоверяющего личность гражданина на территории Российской Федерации.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Эффективность исполнения функций государственной власти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br/>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Будут реализованы меры, направленные на значительное повышение качества государственного управления. Будет упорядочена правотворческая деятельность, в частности: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 институт оценки фактического воздействия принятых законодательных актов;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систематизированы порядки подготовки проектов нормативных правовых актов, устанавливающих обязательные требования для субъектов предпринимательской и иной экономической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введен механизм предварительной оценки эффективности и возможных затрат принятия нормативных правовых актов, устанавливающих новые обязанности, запреты и ограничения для субъектов предпринимательской и иной экономической деятельности.</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Повышение эффективности деятельности Правительства Российской Федерации и федеральных органов исполнительной власти будет достигнуто за счет: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оптимизации и сокращения неэффективных государственных функций, устранения их дублирования;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совершенствования процессов принятия и исполнения решений с целью разумного сокращения согласительных процедур и повышения ответственности головного ведомства за конечный результат;</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внедрения в деятельность органов власти методов проектного управления;</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снижения объемов документооборота, максимального его перевода в электронный вид.</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Развитие государственной службы как вида деятельности, пользующегося общественным доверием, будет достигнуто благодаря укреплению ее кадрового потенциала, повышению квалификаций и профессионализма государственных служащих. Создание социальных и экономических стимулов для прихода на государственную службу талантливых выпускников образовательных организаций высшего образования и перехода опытных специалистов из частного сектора позволит обеспечить новое качество принимаемых решений.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Продолжится совершенствование системы материальной мотивации федеральных государственных гражданских служащих, направленное на поэтапное доведение уровня оплаты их труда до конкурентного на рынке труда, за счет сокращения функций и оптимизации численности федеральных государственных гражданских служащих, ликвидации отдельных социальных гарантий.</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lastRenderedPageBreak/>
        <w:t>Современные и конкурентоспособные инструменты развития, мотивации и ротации кадров позволят добиться повышения квалификаций и навыков государственных служащих.</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Будет продолжено формирование системы противодействия коррупции, в том числе за счет создания условий для активного гражданско-общественного </w:t>
      </w:r>
      <w:proofErr w:type="gramStart"/>
      <w:r w:rsidRPr="007F795E">
        <w:rPr>
          <w:rFonts w:ascii="Arial" w:eastAsia="Times New Roman" w:hAnsi="Arial" w:cs="Arial"/>
          <w:b/>
          <w:bCs/>
          <w:color w:val="000000"/>
          <w:sz w:val="18"/>
          <w:szCs w:val="18"/>
          <w:lang w:eastAsia="ru-RU"/>
        </w:rPr>
        <w:t>контроля за</w:t>
      </w:r>
      <w:proofErr w:type="gramEnd"/>
      <w:r w:rsidRPr="007F795E">
        <w:rPr>
          <w:rFonts w:ascii="Arial" w:eastAsia="Times New Roman" w:hAnsi="Arial" w:cs="Arial"/>
          <w:b/>
          <w:bCs/>
          <w:color w:val="000000"/>
          <w:sz w:val="18"/>
          <w:szCs w:val="18"/>
          <w:lang w:eastAsia="ru-RU"/>
        </w:rPr>
        <w:t xml:space="preserve"> эффективностью государственных расходов и инвестиций с государственным участием, а также общественного мониторинга и контроля за деятельностью органов государственной власти. Будет обеспечено улучшение координации деятельности между контрольными институтами гражданского общества и правоохранительными структурами в целях минимизации негативного воздействия на бизнес.</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Важнейшими направлениями повышения эффективности реализации государством своих базовых функций станут дальнейшие реформы правоохранительной системы и судопроизводства.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r w:rsidRPr="007F795E">
        <w:rPr>
          <w:rFonts w:ascii="Arial" w:eastAsia="Times New Roman" w:hAnsi="Arial" w:cs="Arial"/>
          <w:b/>
          <w:bCs/>
          <w:color w:val="000000"/>
          <w:sz w:val="18"/>
          <w:szCs w:val="18"/>
          <w:lang w:eastAsia="ru-RU"/>
        </w:rPr>
        <w:t xml:space="preserve">По согласованию с Президентом Российской Федерации и при участии </w:t>
      </w:r>
      <w:proofErr w:type="spellStart"/>
      <w:proofErr w:type="gramStart"/>
      <w:r w:rsidRPr="007F795E">
        <w:rPr>
          <w:rFonts w:ascii="Arial" w:eastAsia="Times New Roman" w:hAnsi="Arial" w:cs="Arial"/>
          <w:b/>
          <w:bCs/>
          <w:color w:val="000000"/>
          <w:sz w:val="18"/>
          <w:szCs w:val="18"/>
          <w:lang w:eastAsia="ru-RU"/>
        </w:rPr>
        <w:t>бизнес-сообщества</w:t>
      </w:r>
      <w:proofErr w:type="spellEnd"/>
      <w:proofErr w:type="gramEnd"/>
      <w:r w:rsidRPr="007F795E">
        <w:rPr>
          <w:rFonts w:ascii="Arial" w:eastAsia="Times New Roman" w:hAnsi="Arial" w:cs="Arial"/>
          <w:b/>
          <w:bCs/>
          <w:color w:val="000000"/>
          <w:sz w:val="18"/>
          <w:szCs w:val="18"/>
          <w:lang w:eastAsia="ru-RU"/>
        </w:rPr>
        <w:t xml:space="preserve"> будет разработан комплекс мер по исключению незаконной практики использования органов правопорядка в целях недобросовестной конкуренции, а также предотвращению внеправового перераспределения собственности, административного давления на бизнес. Правоохранительная система станет одним из ключевых гарантов защиты прав собственности и обеспечения одинаковых "правил игры" для бизнеса.</w:t>
      </w:r>
    </w:p>
    <w:p w:rsidR="007F795E" w:rsidRPr="007F795E" w:rsidRDefault="007F795E" w:rsidP="007F795E">
      <w:pPr>
        <w:spacing w:after="0" w:line="240" w:lineRule="auto"/>
        <w:rPr>
          <w:rFonts w:ascii="Arial" w:eastAsia="Times New Roman" w:hAnsi="Arial" w:cs="Arial"/>
          <w:b/>
          <w:bCs/>
          <w:color w:val="000000"/>
          <w:sz w:val="18"/>
          <w:szCs w:val="18"/>
          <w:lang w:eastAsia="ru-RU"/>
        </w:rPr>
      </w:pPr>
      <w:proofErr w:type="gramStart"/>
      <w:r w:rsidRPr="007F795E">
        <w:rPr>
          <w:rFonts w:ascii="Arial" w:eastAsia="Times New Roman" w:hAnsi="Arial" w:cs="Arial"/>
          <w:b/>
          <w:bCs/>
          <w:color w:val="000000"/>
          <w:sz w:val="18"/>
          <w:szCs w:val="18"/>
          <w:lang w:eastAsia="ru-RU"/>
        </w:rPr>
        <w:t xml:space="preserve">По согласованию с Президентом Российской Федерации совместно с Верховным Судом Российской Федерации и при участии </w:t>
      </w:r>
      <w:proofErr w:type="spellStart"/>
      <w:r w:rsidRPr="007F795E">
        <w:rPr>
          <w:rFonts w:ascii="Arial" w:eastAsia="Times New Roman" w:hAnsi="Arial" w:cs="Arial"/>
          <w:b/>
          <w:bCs/>
          <w:color w:val="000000"/>
          <w:sz w:val="18"/>
          <w:szCs w:val="18"/>
          <w:lang w:eastAsia="ru-RU"/>
        </w:rPr>
        <w:t>бизнес-сообщества</w:t>
      </w:r>
      <w:proofErr w:type="spellEnd"/>
      <w:r w:rsidRPr="007F795E">
        <w:rPr>
          <w:rFonts w:ascii="Arial" w:eastAsia="Times New Roman" w:hAnsi="Arial" w:cs="Arial"/>
          <w:b/>
          <w:bCs/>
          <w:color w:val="000000"/>
          <w:sz w:val="18"/>
          <w:szCs w:val="18"/>
          <w:lang w:eastAsia="ru-RU"/>
        </w:rPr>
        <w:t xml:space="preserve"> будет представлен комплекс мер по совершенствованию организации и деятельности судебной системы, прежде всего в части повышения ее прозрачности, повышения качества кадровой работы, усиления независимости судей при одновременном повышении их ответственности за </w:t>
      </w:r>
      <w:proofErr w:type="spellStart"/>
      <w:r w:rsidRPr="007F795E">
        <w:rPr>
          <w:rFonts w:ascii="Arial" w:eastAsia="Times New Roman" w:hAnsi="Arial" w:cs="Arial"/>
          <w:b/>
          <w:bCs/>
          <w:color w:val="000000"/>
          <w:sz w:val="18"/>
          <w:szCs w:val="18"/>
          <w:lang w:eastAsia="ru-RU"/>
        </w:rPr>
        <w:t>неправосудность</w:t>
      </w:r>
      <w:proofErr w:type="spellEnd"/>
      <w:r w:rsidRPr="007F795E">
        <w:rPr>
          <w:rFonts w:ascii="Arial" w:eastAsia="Times New Roman" w:hAnsi="Arial" w:cs="Arial"/>
          <w:b/>
          <w:bCs/>
          <w:color w:val="000000"/>
          <w:sz w:val="18"/>
          <w:szCs w:val="18"/>
          <w:lang w:eastAsia="ru-RU"/>
        </w:rPr>
        <w:t xml:space="preserve"> выносимых решений, минимизации воздействия на них представителей иных органов государственной власти, </w:t>
      </w:r>
      <w:proofErr w:type="spellStart"/>
      <w:r w:rsidRPr="007F795E">
        <w:rPr>
          <w:rFonts w:ascii="Arial" w:eastAsia="Times New Roman" w:hAnsi="Arial" w:cs="Arial"/>
          <w:b/>
          <w:bCs/>
          <w:color w:val="000000"/>
          <w:sz w:val="18"/>
          <w:szCs w:val="18"/>
          <w:lang w:eastAsia="ru-RU"/>
        </w:rPr>
        <w:t>бизнес-сообщества</w:t>
      </w:r>
      <w:proofErr w:type="spellEnd"/>
      <w:proofErr w:type="gramEnd"/>
      <w:r w:rsidRPr="007F795E">
        <w:rPr>
          <w:rFonts w:ascii="Arial" w:eastAsia="Times New Roman" w:hAnsi="Arial" w:cs="Arial"/>
          <w:b/>
          <w:bCs/>
          <w:color w:val="000000"/>
          <w:sz w:val="18"/>
          <w:szCs w:val="18"/>
          <w:lang w:eastAsia="ru-RU"/>
        </w:rPr>
        <w:t xml:space="preserve">, а также расширения возможности осуществления общественного </w:t>
      </w:r>
      <w:proofErr w:type="gramStart"/>
      <w:r w:rsidRPr="007F795E">
        <w:rPr>
          <w:rFonts w:ascii="Arial" w:eastAsia="Times New Roman" w:hAnsi="Arial" w:cs="Arial"/>
          <w:b/>
          <w:bCs/>
          <w:color w:val="000000"/>
          <w:sz w:val="18"/>
          <w:szCs w:val="18"/>
          <w:lang w:eastAsia="ru-RU"/>
        </w:rPr>
        <w:t>контроля за</w:t>
      </w:r>
      <w:proofErr w:type="gramEnd"/>
      <w:r w:rsidRPr="007F795E">
        <w:rPr>
          <w:rFonts w:ascii="Arial" w:eastAsia="Times New Roman" w:hAnsi="Arial" w:cs="Arial"/>
          <w:b/>
          <w:bCs/>
          <w:color w:val="000000"/>
          <w:sz w:val="18"/>
          <w:szCs w:val="18"/>
          <w:lang w:eastAsia="ru-RU"/>
        </w:rPr>
        <w:t xml:space="preserve"> деятельностью судов.</w:t>
      </w:r>
    </w:p>
    <w:p w:rsidR="007F795E" w:rsidRPr="007F795E" w:rsidRDefault="007F795E" w:rsidP="007F795E">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tblPr>
      <w:tblGrid>
        <w:gridCol w:w="9355"/>
      </w:tblGrid>
      <w:tr w:rsidR="007F795E" w:rsidRPr="007F795E" w:rsidTr="007F795E">
        <w:tc>
          <w:tcPr>
            <w:tcW w:w="3300" w:type="pct"/>
            <w:vAlign w:val="bottom"/>
            <w:hideMark/>
          </w:tcPr>
          <w:p w:rsidR="007F795E" w:rsidRPr="007F795E" w:rsidRDefault="007F795E" w:rsidP="007F795E">
            <w:pPr>
              <w:spacing w:after="0" w:line="240" w:lineRule="auto"/>
              <w:rPr>
                <w:rFonts w:ascii="Times New Roman" w:eastAsia="Times New Roman" w:hAnsi="Times New Roman" w:cs="Times New Roman"/>
                <w:sz w:val="24"/>
                <w:szCs w:val="24"/>
                <w:lang w:eastAsia="ru-RU"/>
              </w:rPr>
            </w:pPr>
            <w:r w:rsidRPr="007F795E">
              <w:rPr>
                <w:rFonts w:ascii="Times New Roman" w:eastAsia="Times New Roman" w:hAnsi="Times New Roman" w:cs="Times New Roman"/>
                <w:sz w:val="24"/>
                <w:szCs w:val="24"/>
                <w:lang w:eastAsia="ru-RU"/>
              </w:rPr>
              <w:t>Председатель Правительства</w:t>
            </w:r>
            <w:r w:rsidRPr="007F795E">
              <w:rPr>
                <w:rFonts w:ascii="Times New Roman" w:eastAsia="Times New Roman" w:hAnsi="Times New Roman" w:cs="Times New Roman"/>
                <w:sz w:val="24"/>
                <w:szCs w:val="24"/>
                <w:lang w:eastAsia="ru-RU"/>
              </w:rPr>
              <w:br/>
              <w:t>Российской Федерации</w:t>
            </w:r>
          </w:p>
        </w:tc>
      </w:tr>
    </w:tbl>
    <w:p w:rsidR="0086029B" w:rsidRDefault="007F795E">
      <w:r w:rsidRPr="007F795E">
        <w:rPr>
          <w:rFonts w:ascii="Arial" w:eastAsia="Times New Roman" w:hAnsi="Arial" w:cs="Arial"/>
          <w:b/>
          <w:bCs/>
          <w:color w:val="000000"/>
          <w:sz w:val="18"/>
          <w:szCs w:val="18"/>
          <w:lang w:eastAsia="ru-RU"/>
        </w:rPr>
        <w:br/>
      </w:r>
      <w:r w:rsidRPr="007F795E">
        <w:rPr>
          <w:rFonts w:ascii="Arial" w:eastAsia="Times New Roman" w:hAnsi="Arial" w:cs="Arial"/>
          <w:b/>
          <w:bCs/>
          <w:color w:val="000000"/>
          <w:sz w:val="18"/>
          <w:szCs w:val="18"/>
          <w:lang w:eastAsia="ru-RU"/>
        </w:rPr>
        <w:br/>
        <w:t>Система ГАРАНТ:</w:t>
      </w:r>
      <w:r w:rsidRPr="007F795E">
        <w:rPr>
          <w:rFonts w:ascii="Arial" w:eastAsia="Times New Roman" w:hAnsi="Arial" w:cs="Arial"/>
          <w:b/>
          <w:bCs/>
          <w:color w:val="000000"/>
          <w:sz w:val="18"/>
          <w:lang w:eastAsia="ru-RU"/>
        </w:rPr>
        <w:t> </w:t>
      </w:r>
      <w:hyperlink r:id="rId50" w:anchor="friends#ixzz4lBy9LArw" w:history="1">
        <w:r w:rsidRPr="007F795E">
          <w:rPr>
            <w:rFonts w:ascii="Arial" w:eastAsia="Times New Roman" w:hAnsi="Arial" w:cs="Arial"/>
            <w:b/>
            <w:bCs/>
            <w:color w:val="003399"/>
            <w:sz w:val="18"/>
            <w:u w:val="single"/>
            <w:lang w:eastAsia="ru-RU"/>
          </w:rPr>
          <w:t>http://base.garant.ru/70309020/#friends#ixzz4lBy9LArw</w:t>
        </w:r>
      </w:hyperlink>
    </w:p>
    <w:sectPr w:rsidR="0086029B" w:rsidSect="00860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94105"/>
    <w:multiLevelType w:val="multilevel"/>
    <w:tmpl w:val="599E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95E"/>
    <w:rsid w:val="007F795E"/>
    <w:rsid w:val="00860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9B"/>
  </w:style>
  <w:style w:type="paragraph" w:styleId="1">
    <w:name w:val="heading 1"/>
    <w:basedOn w:val="a"/>
    <w:link w:val="10"/>
    <w:uiPriority w:val="9"/>
    <w:qFormat/>
    <w:rsid w:val="007F7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F79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9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F795E"/>
    <w:rPr>
      <w:rFonts w:ascii="Times New Roman" w:eastAsia="Times New Roman" w:hAnsi="Times New Roman" w:cs="Times New Roman"/>
      <w:b/>
      <w:bCs/>
      <w:sz w:val="24"/>
      <w:szCs w:val="24"/>
      <w:lang w:eastAsia="ru-RU"/>
    </w:rPr>
  </w:style>
  <w:style w:type="paragraph" w:customStyle="1" w:styleId="s1">
    <w:name w:val="s_1"/>
    <w:basedOn w:val="a"/>
    <w:rsid w:val="007F7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795E"/>
    <w:rPr>
      <w:color w:val="0000FF"/>
      <w:u w:val="single"/>
    </w:rPr>
  </w:style>
  <w:style w:type="character" w:customStyle="1" w:styleId="apple-converted-space">
    <w:name w:val="apple-converted-space"/>
    <w:basedOn w:val="a0"/>
    <w:rsid w:val="007F795E"/>
  </w:style>
  <w:style w:type="paragraph" w:customStyle="1" w:styleId="s3">
    <w:name w:val="s_3"/>
    <w:basedOn w:val="a"/>
    <w:rsid w:val="007F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F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F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79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466658">
      <w:bodyDiv w:val="1"/>
      <w:marLeft w:val="0"/>
      <w:marRight w:val="0"/>
      <w:marTop w:val="0"/>
      <w:marBottom w:val="0"/>
      <w:divBdr>
        <w:top w:val="none" w:sz="0" w:space="0" w:color="auto"/>
        <w:left w:val="none" w:sz="0" w:space="0" w:color="auto"/>
        <w:bottom w:val="none" w:sz="0" w:space="0" w:color="auto"/>
        <w:right w:val="none" w:sz="0" w:space="0" w:color="auto"/>
      </w:divBdr>
      <w:divsChild>
        <w:div w:id="259337361">
          <w:marLeft w:val="0"/>
          <w:marRight w:val="0"/>
          <w:marTop w:val="0"/>
          <w:marBottom w:val="0"/>
          <w:divBdr>
            <w:top w:val="none" w:sz="0" w:space="0" w:color="auto"/>
            <w:left w:val="none" w:sz="0" w:space="0" w:color="auto"/>
            <w:bottom w:val="none" w:sz="0" w:space="0" w:color="auto"/>
            <w:right w:val="none" w:sz="0" w:space="0" w:color="auto"/>
          </w:divBdr>
          <w:divsChild>
            <w:div w:id="253131746">
              <w:marLeft w:val="0"/>
              <w:marRight w:val="0"/>
              <w:marTop w:val="0"/>
              <w:marBottom w:val="0"/>
              <w:divBdr>
                <w:top w:val="none" w:sz="0" w:space="0" w:color="auto"/>
                <w:left w:val="none" w:sz="0" w:space="0" w:color="auto"/>
                <w:bottom w:val="none" w:sz="0" w:space="0" w:color="auto"/>
                <w:right w:val="none" w:sz="0" w:space="0" w:color="auto"/>
              </w:divBdr>
            </w:div>
            <w:div w:id="1969043871">
              <w:marLeft w:val="0"/>
              <w:marRight w:val="0"/>
              <w:marTop w:val="0"/>
              <w:marBottom w:val="0"/>
              <w:divBdr>
                <w:top w:val="none" w:sz="0" w:space="0" w:color="auto"/>
                <w:left w:val="none" w:sz="0" w:space="0" w:color="auto"/>
                <w:bottom w:val="none" w:sz="0" w:space="0" w:color="auto"/>
                <w:right w:val="none" w:sz="0" w:space="0" w:color="auto"/>
              </w:divBdr>
              <w:divsChild>
                <w:div w:id="1283882639">
                  <w:marLeft w:val="0"/>
                  <w:marRight w:val="0"/>
                  <w:marTop w:val="0"/>
                  <w:marBottom w:val="0"/>
                  <w:divBdr>
                    <w:top w:val="none" w:sz="0" w:space="0" w:color="auto"/>
                    <w:left w:val="none" w:sz="0" w:space="0" w:color="auto"/>
                    <w:bottom w:val="none" w:sz="0" w:space="0" w:color="auto"/>
                    <w:right w:val="none" w:sz="0" w:space="0" w:color="auto"/>
                  </w:divBdr>
                </w:div>
                <w:div w:id="1751652413">
                  <w:marLeft w:val="0"/>
                  <w:marRight w:val="0"/>
                  <w:marTop w:val="0"/>
                  <w:marBottom w:val="0"/>
                  <w:divBdr>
                    <w:top w:val="none" w:sz="0" w:space="0" w:color="auto"/>
                    <w:left w:val="none" w:sz="0" w:space="0" w:color="auto"/>
                    <w:bottom w:val="none" w:sz="0" w:space="0" w:color="auto"/>
                    <w:right w:val="none" w:sz="0" w:space="0" w:color="auto"/>
                  </w:divBdr>
                </w:div>
              </w:divsChild>
            </w:div>
            <w:div w:id="546336790">
              <w:marLeft w:val="0"/>
              <w:marRight w:val="0"/>
              <w:marTop w:val="0"/>
              <w:marBottom w:val="0"/>
              <w:divBdr>
                <w:top w:val="none" w:sz="0" w:space="0" w:color="auto"/>
                <w:left w:val="none" w:sz="0" w:space="0" w:color="auto"/>
                <w:bottom w:val="none" w:sz="0" w:space="0" w:color="auto"/>
                <w:right w:val="none" w:sz="0" w:space="0" w:color="auto"/>
              </w:divBdr>
              <w:divsChild>
                <w:div w:id="1256670326">
                  <w:marLeft w:val="0"/>
                  <w:marRight w:val="0"/>
                  <w:marTop w:val="0"/>
                  <w:marBottom w:val="0"/>
                  <w:divBdr>
                    <w:top w:val="none" w:sz="0" w:space="0" w:color="auto"/>
                    <w:left w:val="none" w:sz="0" w:space="0" w:color="auto"/>
                    <w:bottom w:val="none" w:sz="0" w:space="0" w:color="auto"/>
                    <w:right w:val="none" w:sz="0" w:space="0" w:color="auto"/>
                  </w:divBdr>
                  <w:divsChild>
                    <w:div w:id="648284636">
                      <w:marLeft w:val="0"/>
                      <w:marRight w:val="0"/>
                      <w:marTop w:val="0"/>
                      <w:marBottom w:val="0"/>
                      <w:divBdr>
                        <w:top w:val="none" w:sz="0" w:space="0" w:color="auto"/>
                        <w:left w:val="none" w:sz="0" w:space="0" w:color="auto"/>
                        <w:bottom w:val="none" w:sz="0" w:space="0" w:color="auto"/>
                        <w:right w:val="none" w:sz="0" w:space="0" w:color="auto"/>
                      </w:divBdr>
                    </w:div>
                    <w:div w:id="927033183">
                      <w:marLeft w:val="0"/>
                      <w:marRight w:val="0"/>
                      <w:marTop w:val="0"/>
                      <w:marBottom w:val="0"/>
                      <w:divBdr>
                        <w:top w:val="none" w:sz="0" w:space="0" w:color="auto"/>
                        <w:left w:val="none" w:sz="0" w:space="0" w:color="auto"/>
                        <w:bottom w:val="none" w:sz="0" w:space="0" w:color="auto"/>
                        <w:right w:val="none" w:sz="0" w:space="0" w:color="auto"/>
                      </w:divBdr>
                    </w:div>
                    <w:div w:id="1221594546">
                      <w:marLeft w:val="0"/>
                      <w:marRight w:val="0"/>
                      <w:marTop w:val="0"/>
                      <w:marBottom w:val="0"/>
                      <w:divBdr>
                        <w:top w:val="none" w:sz="0" w:space="0" w:color="auto"/>
                        <w:left w:val="none" w:sz="0" w:space="0" w:color="auto"/>
                        <w:bottom w:val="none" w:sz="0" w:space="0" w:color="auto"/>
                        <w:right w:val="none" w:sz="0" w:space="0" w:color="auto"/>
                      </w:divBdr>
                    </w:div>
                    <w:div w:id="2076977026">
                      <w:marLeft w:val="0"/>
                      <w:marRight w:val="0"/>
                      <w:marTop w:val="0"/>
                      <w:marBottom w:val="0"/>
                      <w:divBdr>
                        <w:top w:val="none" w:sz="0" w:space="0" w:color="auto"/>
                        <w:left w:val="none" w:sz="0" w:space="0" w:color="auto"/>
                        <w:bottom w:val="none" w:sz="0" w:space="0" w:color="auto"/>
                        <w:right w:val="none" w:sz="0" w:space="0" w:color="auto"/>
                      </w:divBdr>
                    </w:div>
                  </w:divsChild>
                </w:div>
                <w:div w:id="426117981">
                  <w:marLeft w:val="0"/>
                  <w:marRight w:val="0"/>
                  <w:marTop w:val="0"/>
                  <w:marBottom w:val="0"/>
                  <w:divBdr>
                    <w:top w:val="none" w:sz="0" w:space="0" w:color="auto"/>
                    <w:left w:val="none" w:sz="0" w:space="0" w:color="auto"/>
                    <w:bottom w:val="none" w:sz="0" w:space="0" w:color="auto"/>
                    <w:right w:val="none" w:sz="0" w:space="0" w:color="auto"/>
                  </w:divBdr>
                  <w:divsChild>
                    <w:div w:id="218366484">
                      <w:marLeft w:val="0"/>
                      <w:marRight w:val="0"/>
                      <w:marTop w:val="0"/>
                      <w:marBottom w:val="0"/>
                      <w:divBdr>
                        <w:top w:val="none" w:sz="0" w:space="0" w:color="auto"/>
                        <w:left w:val="none" w:sz="0" w:space="0" w:color="auto"/>
                        <w:bottom w:val="none" w:sz="0" w:space="0" w:color="auto"/>
                        <w:right w:val="none" w:sz="0" w:space="0" w:color="auto"/>
                      </w:divBdr>
                    </w:div>
                    <w:div w:id="1392264350">
                      <w:marLeft w:val="0"/>
                      <w:marRight w:val="0"/>
                      <w:marTop w:val="0"/>
                      <w:marBottom w:val="0"/>
                      <w:divBdr>
                        <w:top w:val="none" w:sz="0" w:space="0" w:color="auto"/>
                        <w:left w:val="none" w:sz="0" w:space="0" w:color="auto"/>
                        <w:bottom w:val="none" w:sz="0" w:space="0" w:color="auto"/>
                        <w:right w:val="none" w:sz="0" w:space="0" w:color="auto"/>
                      </w:divBdr>
                    </w:div>
                    <w:div w:id="2034190874">
                      <w:marLeft w:val="0"/>
                      <w:marRight w:val="0"/>
                      <w:marTop w:val="0"/>
                      <w:marBottom w:val="0"/>
                      <w:divBdr>
                        <w:top w:val="none" w:sz="0" w:space="0" w:color="auto"/>
                        <w:left w:val="none" w:sz="0" w:space="0" w:color="auto"/>
                        <w:bottom w:val="none" w:sz="0" w:space="0" w:color="auto"/>
                        <w:right w:val="none" w:sz="0" w:space="0" w:color="auto"/>
                      </w:divBdr>
                    </w:div>
                    <w:div w:id="1660380877">
                      <w:marLeft w:val="0"/>
                      <w:marRight w:val="0"/>
                      <w:marTop w:val="0"/>
                      <w:marBottom w:val="0"/>
                      <w:divBdr>
                        <w:top w:val="none" w:sz="0" w:space="0" w:color="auto"/>
                        <w:left w:val="none" w:sz="0" w:space="0" w:color="auto"/>
                        <w:bottom w:val="none" w:sz="0" w:space="0" w:color="auto"/>
                        <w:right w:val="none" w:sz="0" w:space="0" w:color="auto"/>
                      </w:divBdr>
                    </w:div>
                    <w:div w:id="1908301007">
                      <w:marLeft w:val="0"/>
                      <w:marRight w:val="0"/>
                      <w:marTop w:val="0"/>
                      <w:marBottom w:val="0"/>
                      <w:divBdr>
                        <w:top w:val="none" w:sz="0" w:space="0" w:color="auto"/>
                        <w:left w:val="none" w:sz="0" w:space="0" w:color="auto"/>
                        <w:bottom w:val="none" w:sz="0" w:space="0" w:color="auto"/>
                        <w:right w:val="none" w:sz="0" w:space="0" w:color="auto"/>
                      </w:divBdr>
                    </w:div>
                  </w:divsChild>
                </w:div>
                <w:div w:id="634723287">
                  <w:marLeft w:val="0"/>
                  <w:marRight w:val="0"/>
                  <w:marTop w:val="0"/>
                  <w:marBottom w:val="0"/>
                  <w:divBdr>
                    <w:top w:val="none" w:sz="0" w:space="0" w:color="auto"/>
                    <w:left w:val="none" w:sz="0" w:space="0" w:color="auto"/>
                    <w:bottom w:val="none" w:sz="0" w:space="0" w:color="auto"/>
                    <w:right w:val="none" w:sz="0" w:space="0" w:color="auto"/>
                  </w:divBdr>
                  <w:divsChild>
                    <w:div w:id="2049405183">
                      <w:marLeft w:val="0"/>
                      <w:marRight w:val="0"/>
                      <w:marTop w:val="0"/>
                      <w:marBottom w:val="0"/>
                      <w:divBdr>
                        <w:top w:val="none" w:sz="0" w:space="0" w:color="auto"/>
                        <w:left w:val="none" w:sz="0" w:space="0" w:color="auto"/>
                        <w:bottom w:val="none" w:sz="0" w:space="0" w:color="auto"/>
                        <w:right w:val="none" w:sz="0" w:space="0" w:color="auto"/>
                      </w:divBdr>
                    </w:div>
                    <w:div w:id="520244942">
                      <w:marLeft w:val="0"/>
                      <w:marRight w:val="0"/>
                      <w:marTop w:val="0"/>
                      <w:marBottom w:val="0"/>
                      <w:divBdr>
                        <w:top w:val="none" w:sz="0" w:space="0" w:color="auto"/>
                        <w:left w:val="none" w:sz="0" w:space="0" w:color="auto"/>
                        <w:bottom w:val="none" w:sz="0" w:space="0" w:color="auto"/>
                        <w:right w:val="none" w:sz="0" w:space="0" w:color="auto"/>
                      </w:divBdr>
                    </w:div>
                    <w:div w:id="1128815580">
                      <w:marLeft w:val="0"/>
                      <w:marRight w:val="0"/>
                      <w:marTop w:val="0"/>
                      <w:marBottom w:val="0"/>
                      <w:divBdr>
                        <w:top w:val="none" w:sz="0" w:space="0" w:color="auto"/>
                        <w:left w:val="none" w:sz="0" w:space="0" w:color="auto"/>
                        <w:bottom w:val="none" w:sz="0" w:space="0" w:color="auto"/>
                        <w:right w:val="none" w:sz="0" w:space="0" w:color="auto"/>
                      </w:divBdr>
                    </w:div>
                  </w:divsChild>
                </w:div>
                <w:div w:id="841968074">
                  <w:marLeft w:val="0"/>
                  <w:marRight w:val="0"/>
                  <w:marTop w:val="0"/>
                  <w:marBottom w:val="0"/>
                  <w:divBdr>
                    <w:top w:val="none" w:sz="0" w:space="0" w:color="auto"/>
                    <w:left w:val="none" w:sz="0" w:space="0" w:color="auto"/>
                    <w:bottom w:val="none" w:sz="0" w:space="0" w:color="auto"/>
                    <w:right w:val="none" w:sz="0" w:space="0" w:color="auto"/>
                  </w:divBdr>
                  <w:divsChild>
                    <w:div w:id="294021759">
                      <w:marLeft w:val="0"/>
                      <w:marRight w:val="0"/>
                      <w:marTop w:val="0"/>
                      <w:marBottom w:val="0"/>
                      <w:divBdr>
                        <w:top w:val="none" w:sz="0" w:space="0" w:color="auto"/>
                        <w:left w:val="none" w:sz="0" w:space="0" w:color="auto"/>
                        <w:bottom w:val="none" w:sz="0" w:space="0" w:color="auto"/>
                        <w:right w:val="none" w:sz="0" w:space="0" w:color="auto"/>
                      </w:divBdr>
                    </w:div>
                    <w:div w:id="5637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91873">
              <w:marLeft w:val="0"/>
              <w:marRight w:val="0"/>
              <w:marTop w:val="0"/>
              <w:marBottom w:val="0"/>
              <w:divBdr>
                <w:top w:val="none" w:sz="0" w:space="0" w:color="auto"/>
                <w:left w:val="none" w:sz="0" w:space="0" w:color="auto"/>
                <w:bottom w:val="none" w:sz="0" w:space="0" w:color="auto"/>
                <w:right w:val="none" w:sz="0" w:space="0" w:color="auto"/>
              </w:divBdr>
              <w:divsChild>
                <w:div w:id="1666199812">
                  <w:marLeft w:val="0"/>
                  <w:marRight w:val="0"/>
                  <w:marTop w:val="0"/>
                  <w:marBottom w:val="0"/>
                  <w:divBdr>
                    <w:top w:val="none" w:sz="0" w:space="0" w:color="auto"/>
                    <w:left w:val="none" w:sz="0" w:space="0" w:color="auto"/>
                    <w:bottom w:val="none" w:sz="0" w:space="0" w:color="auto"/>
                    <w:right w:val="none" w:sz="0" w:space="0" w:color="auto"/>
                  </w:divBdr>
                  <w:divsChild>
                    <w:div w:id="3725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0379">
              <w:marLeft w:val="0"/>
              <w:marRight w:val="0"/>
              <w:marTop w:val="0"/>
              <w:marBottom w:val="0"/>
              <w:divBdr>
                <w:top w:val="none" w:sz="0" w:space="0" w:color="auto"/>
                <w:left w:val="none" w:sz="0" w:space="0" w:color="auto"/>
                <w:bottom w:val="none" w:sz="0" w:space="0" w:color="auto"/>
                <w:right w:val="none" w:sz="0" w:space="0" w:color="auto"/>
              </w:divBdr>
            </w:div>
            <w:div w:id="1706054796">
              <w:marLeft w:val="0"/>
              <w:marRight w:val="0"/>
              <w:marTop w:val="0"/>
              <w:marBottom w:val="0"/>
              <w:divBdr>
                <w:top w:val="none" w:sz="0" w:space="0" w:color="auto"/>
                <w:left w:val="none" w:sz="0" w:space="0" w:color="auto"/>
                <w:bottom w:val="none" w:sz="0" w:space="0" w:color="auto"/>
                <w:right w:val="none" w:sz="0" w:space="0" w:color="auto"/>
              </w:divBdr>
              <w:divsChild>
                <w:div w:id="1690909521">
                  <w:marLeft w:val="0"/>
                  <w:marRight w:val="0"/>
                  <w:marTop w:val="0"/>
                  <w:marBottom w:val="0"/>
                  <w:divBdr>
                    <w:top w:val="none" w:sz="0" w:space="0" w:color="auto"/>
                    <w:left w:val="none" w:sz="0" w:space="0" w:color="auto"/>
                    <w:bottom w:val="none" w:sz="0" w:space="0" w:color="auto"/>
                    <w:right w:val="none" w:sz="0" w:space="0" w:color="auto"/>
                  </w:divBdr>
                </w:div>
                <w:div w:id="710568457">
                  <w:marLeft w:val="0"/>
                  <w:marRight w:val="0"/>
                  <w:marTop w:val="0"/>
                  <w:marBottom w:val="0"/>
                  <w:divBdr>
                    <w:top w:val="none" w:sz="0" w:space="0" w:color="auto"/>
                    <w:left w:val="none" w:sz="0" w:space="0" w:color="auto"/>
                    <w:bottom w:val="none" w:sz="0" w:space="0" w:color="auto"/>
                    <w:right w:val="none" w:sz="0" w:space="0" w:color="auto"/>
                  </w:divBdr>
                </w:div>
                <w:div w:id="272787646">
                  <w:marLeft w:val="0"/>
                  <w:marRight w:val="0"/>
                  <w:marTop w:val="0"/>
                  <w:marBottom w:val="0"/>
                  <w:divBdr>
                    <w:top w:val="none" w:sz="0" w:space="0" w:color="auto"/>
                    <w:left w:val="none" w:sz="0" w:space="0" w:color="auto"/>
                    <w:bottom w:val="none" w:sz="0" w:space="0" w:color="auto"/>
                    <w:right w:val="none" w:sz="0" w:space="0" w:color="auto"/>
                  </w:divBdr>
                </w:div>
                <w:div w:id="1928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09020/" TargetMode="External"/><Relationship Id="rId18" Type="http://schemas.openxmlformats.org/officeDocument/2006/relationships/hyperlink" Target="http://base.garant.ru/70309020/" TargetMode="External"/><Relationship Id="rId26" Type="http://schemas.openxmlformats.org/officeDocument/2006/relationships/hyperlink" Target="http://base.garant.ru/70309020/" TargetMode="External"/><Relationship Id="rId39" Type="http://schemas.openxmlformats.org/officeDocument/2006/relationships/hyperlink" Target="http://base.garant.ru/70170954/" TargetMode="External"/><Relationship Id="rId3" Type="http://schemas.openxmlformats.org/officeDocument/2006/relationships/settings" Target="settings.xml"/><Relationship Id="rId21" Type="http://schemas.openxmlformats.org/officeDocument/2006/relationships/hyperlink" Target="http://base.garant.ru/70309020/" TargetMode="External"/><Relationship Id="rId34" Type="http://schemas.openxmlformats.org/officeDocument/2006/relationships/hyperlink" Target="http://base.garant.ru/70309020/" TargetMode="External"/><Relationship Id="rId42" Type="http://schemas.openxmlformats.org/officeDocument/2006/relationships/hyperlink" Target="http://base.garant.ru/70170938/" TargetMode="External"/><Relationship Id="rId47" Type="http://schemas.openxmlformats.org/officeDocument/2006/relationships/hyperlink" Target="http://base.garant.ru/71313950/" TargetMode="External"/><Relationship Id="rId50" Type="http://schemas.openxmlformats.org/officeDocument/2006/relationships/hyperlink" Target="http://base.garant.ru/70309020/" TargetMode="External"/><Relationship Id="rId7" Type="http://schemas.openxmlformats.org/officeDocument/2006/relationships/hyperlink" Target="http://base.garant.ru/70309020/" TargetMode="External"/><Relationship Id="rId12" Type="http://schemas.openxmlformats.org/officeDocument/2006/relationships/hyperlink" Target="http://base.garant.ru/70309020/" TargetMode="External"/><Relationship Id="rId17" Type="http://schemas.openxmlformats.org/officeDocument/2006/relationships/hyperlink" Target="http://base.garant.ru/70309020/" TargetMode="External"/><Relationship Id="rId25" Type="http://schemas.openxmlformats.org/officeDocument/2006/relationships/hyperlink" Target="http://base.garant.ru/70309020/" TargetMode="External"/><Relationship Id="rId33" Type="http://schemas.openxmlformats.org/officeDocument/2006/relationships/hyperlink" Target="http://base.garant.ru/70309020/" TargetMode="External"/><Relationship Id="rId38" Type="http://schemas.openxmlformats.org/officeDocument/2006/relationships/hyperlink" Target="http://base.garant.ru/70170954/" TargetMode="External"/><Relationship Id="rId46" Type="http://schemas.openxmlformats.org/officeDocument/2006/relationships/hyperlink" Target="http://base.garant.ru/12151931/" TargetMode="External"/><Relationship Id="rId2" Type="http://schemas.openxmlformats.org/officeDocument/2006/relationships/styles" Target="styles.xml"/><Relationship Id="rId16" Type="http://schemas.openxmlformats.org/officeDocument/2006/relationships/hyperlink" Target="http://base.garant.ru/70309020/" TargetMode="External"/><Relationship Id="rId20" Type="http://schemas.openxmlformats.org/officeDocument/2006/relationships/hyperlink" Target="http://base.garant.ru/70309020/" TargetMode="External"/><Relationship Id="rId29" Type="http://schemas.openxmlformats.org/officeDocument/2006/relationships/hyperlink" Target="http://base.garant.ru/70309020/" TargetMode="External"/><Relationship Id="rId41" Type="http://schemas.openxmlformats.org/officeDocument/2006/relationships/hyperlink" Target="http://base.garant.ru/7138066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309020/" TargetMode="External"/><Relationship Id="rId24" Type="http://schemas.openxmlformats.org/officeDocument/2006/relationships/hyperlink" Target="http://base.garant.ru/70309020/" TargetMode="External"/><Relationship Id="rId32" Type="http://schemas.openxmlformats.org/officeDocument/2006/relationships/hyperlink" Target="http://base.garant.ru/70309020/" TargetMode="External"/><Relationship Id="rId37" Type="http://schemas.openxmlformats.org/officeDocument/2006/relationships/hyperlink" Target="http://base.garant.ru/194365/" TargetMode="External"/><Relationship Id="rId40" Type="http://schemas.openxmlformats.org/officeDocument/2006/relationships/hyperlink" Target="http://base.garant.ru/185181/" TargetMode="External"/><Relationship Id="rId45" Type="http://schemas.openxmlformats.org/officeDocument/2006/relationships/hyperlink" Target="http://base.garant.ru/71124412/" TargetMode="External"/><Relationship Id="rId5" Type="http://schemas.openxmlformats.org/officeDocument/2006/relationships/hyperlink" Target="http://base.garant.ru/70309020/" TargetMode="External"/><Relationship Id="rId15" Type="http://schemas.openxmlformats.org/officeDocument/2006/relationships/hyperlink" Target="http://base.garant.ru/70309020/" TargetMode="External"/><Relationship Id="rId23" Type="http://schemas.openxmlformats.org/officeDocument/2006/relationships/hyperlink" Target="http://base.garant.ru/70309020/" TargetMode="External"/><Relationship Id="rId28" Type="http://schemas.openxmlformats.org/officeDocument/2006/relationships/hyperlink" Target="http://base.garant.ru/70309020/" TargetMode="External"/><Relationship Id="rId36" Type="http://schemas.openxmlformats.org/officeDocument/2006/relationships/hyperlink" Target="http://base.garant.ru/12106440/" TargetMode="External"/><Relationship Id="rId49" Type="http://schemas.openxmlformats.org/officeDocument/2006/relationships/hyperlink" Target="http://base.garant.ru/71427992/" TargetMode="External"/><Relationship Id="rId10" Type="http://schemas.openxmlformats.org/officeDocument/2006/relationships/hyperlink" Target="http://base.garant.ru/70309020/" TargetMode="External"/><Relationship Id="rId19" Type="http://schemas.openxmlformats.org/officeDocument/2006/relationships/hyperlink" Target="http://base.garant.ru/70309020/" TargetMode="External"/><Relationship Id="rId31" Type="http://schemas.openxmlformats.org/officeDocument/2006/relationships/hyperlink" Target="http://base.garant.ru/70309020/" TargetMode="External"/><Relationship Id="rId44" Type="http://schemas.openxmlformats.org/officeDocument/2006/relationships/hyperlink" Target="http://base.garant.ru/12125268/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309020/" TargetMode="External"/><Relationship Id="rId14" Type="http://schemas.openxmlformats.org/officeDocument/2006/relationships/hyperlink" Target="http://base.garant.ru/70309020/" TargetMode="External"/><Relationship Id="rId22" Type="http://schemas.openxmlformats.org/officeDocument/2006/relationships/hyperlink" Target="http://base.garant.ru/70309020/" TargetMode="External"/><Relationship Id="rId27" Type="http://schemas.openxmlformats.org/officeDocument/2006/relationships/hyperlink" Target="http://base.garant.ru/70309020/" TargetMode="External"/><Relationship Id="rId30" Type="http://schemas.openxmlformats.org/officeDocument/2006/relationships/hyperlink" Target="http://base.garant.ru/70309020/" TargetMode="External"/><Relationship Id="rId35" Type="http://schemas.openxmlformats.org/officeDocument/2006/relationships/hyperlink" Target="http://base.garant.ru/70309020/" TargetMode="External"/><Relationship Id="rId43" Type="http://schemas.openxmlformats.org/officeDocument/2006/relationships/hyperlink" Target="http://base.garant.ru/12125268/1/" TargetMode="External"/><Relationship Id="rId48" Type="http://schemas.openxmlformats.org/officeDocument/2006/relationships/hyperlink" Target="http://base.garant.ru/71313950/" TargetMode="External"/><Relationship Id="rId8" Type="http://schemas.openxmlformats.org/officeDocument/2006/relationships/hyperlink" Target="http://base.garant.ru/703090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12256</Words>
  <Characters>69865</Characters>
  <Application>Microsoft Office Word</Application>
  <DocSecurity>0</DocSecurity>
  <Lines>582</Lines>
  <Paragraphs>163</Paragraphs>
  <ScaleCrop>false</ScaleCrop>
  <Company>Home</Company>
  <LinksUpToDate>false</LinksUpToDate>
  <CharactersWithSpaces>81958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2017-06-27T09:07:00Z</dcterms:created>
  <dcterms:modified xsi:type="dcterms:W3CDTF">2017-06-27T09:09:00Z</dcterms:modified>
</cp:coreProperties>
</file>